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91" w:rsidRPr="00DF3E88" w:rsidRDefault="00D44B91" w:rsidP="00D44B91">
      <w:pPr>
        <w:jc w:val="center"/>
        <w:rPr>
          <w:rFonts w:ascii="TH SarabunPSK" w:hAnsi="TH SarabunPSK" w:cs="TH SarabunPSK"/>
          <w:b/>
          <w:bCs/>
          <w:sz w:val="32"/>
          <w:szCs w:val="32"/>
        </w:rPr>
      </w:pPr>
      <w:r w:rsidRPr="00DF3E88">
        <w:rPr>
          <w:rFonts w:ascii="TH SarabunPSK" w:hAnsi="TH SarabunPSK" w:cs="TH SarabunPSK"/>
          <w:b/>
          <w:bCs/>
          <w:sz w:val="32"/>
          <w:szCs w:val="32"/>
        </w:rPr>
        <w:t>Abstract</w:t>
      </w:r>
    </w:p>
    <w:p w:rsidR="00D44B91" w:rsidRPr="00DF3E88" w:rsidRDefault="00D44B91" w:rsidP="00D44B91">
      <w:pPr>
        <w:jc w:val="thaiDistribute"/>
        <w:rPr>
          <w:rFonts w:ascii="TH SarabunPSK" w:hAnsi="TH SarabunPSK" w:cs="TH SarabunPSK"/>
          <w:b/>
          <w:bCs/>
          <w:sz w:val="32"/>
          <w:szCs w:val="32"/>
        </w:rPr>
      </w:pPr>
    </w:p>
    <w:p w:rsidR="00D44B91" w:rsidRPr="00DF3E88" w:rsidRDefault="00D44B91" w:rsidP="008051A4">
      <w:pPr>
        <w:ind w:left="2160" w:hanging="2160"/>
        <w:jc w:val="thaiDistribute"/>
        <w:rPr>
          <w:rFonts w:ascii="TH SarabunPSK" w:hAnsi="TH SarabunPSK" w:cs="TH SarabunPSK"/>
          <w:sz w:val="32"/>
          <w:szCs w:val="32"/>
        </w:rPr>
      </w:pPr>
      <w:r w:rsidRPr="00DF3E88">
        <w:rPr>
          <w:rFonts w:ascii="TH SarabunPSK" w:hAnsi="TH SarabunPSK" w:cs="TH SarabunPSK"/>
          <w:b/>
          <w:bCs/>
          <w:sz w:val="32"/>
          <w:szCs w:val="32"/>
        </w:rPr>
        <w:t>Research Title</w:t>
      </w:r>
      <w:r>
        <w:rPr>
          <w:rFonts w:ascii="TH SarabunPSK" w:hAnsi="TH SarabunPSK" w:cs="TH SarabunPSK"/>
          <w:sz w:val="32"/>
          <w:szCs w:val="32"/>
        </w:rPr>
        <w:t xml:space="preserve"> </w:t>
      </w:r>
      <w:r>
        <w:rPr>
          <w:rFonts w:ascii="TH SarabunPSK" w:hAnsi="TH SarabunPSK" w:cs="TH SarabunPSK"/>
          <w:sz w:val="32"/>
          <w:szCs w:val="32"/>
        </w:rPr>
        <w:tab/>
      </w:r>
      <w:r w:rsidRPr="00DF3E88">
        <w:rPr>
          <w:rFonts w:ascii="TH SarabunPSK" w:hAnsi="TH SarabunPSK" w:cs="TH SarabunPSK"/>
          <w:sz w:val="32"/>
          <w:szCs w:val="32"/>
        </w:rPr>
        <w:t>:</w:t>
      </w:r>
      <w:r w:rsidR="008051A4">
        <w:rPr>
          <w:rFonts w:ascii="TH SarabunPSK" w:hAnsi="TH SarabunPSK" w:cs="TH SarabunPSK" w:hint="cs"/>
          <w:sz w:val="32"/>
          <w:szCs w:val="32"/>
          <w:cs/>
        </w:rPr>
        <w:t xml:space="preserve"> </w:t>
      </w:r>
      <w:r w:rsidR="008051A4" w:rsidRPr="008051A4">
        <w:rPr>
          <w:rFonts w:ascii="TH SarabunPSK" w:hAnsi="TH SarabunPSK" w:cs="TH SarabunPSK"/>
          <w:sz w:val="32"/>
          <w:szCs w:val="32"/>
        </w:rPr>
        <w:t xml:space="preserve">Common Pool Resources in </w:t>
      </w:r>
      <w:proofErr w:type="gramStart"/>
      <w:r w:rsidR="008051A4" w:rsidRPr="008051A4">
        <w:rPr>
          <w:rFonts w:ascii="TH SarabunPSK" w:hAnsi="TH SarabunPSK" w:cs="TH SarabunPSK"/>
          <w:sz w:val="32"/>
          <w:szCs w:val="32"/>
        </w:rPr>
        <w:t>Community :</w:t>
      </w:r>
      <w:proofErr w:type="gramEnd"/>
      <w:r w:rsidR="008051A4" w:rsidRPr="008051A4">
        <w:rPr>
          <w:rFonts w:ascii="TH SarabunPSK" w:hAnsi="TH SarabunPSK" w:cs="TH SarabunPSK"/>
          <w:sz w:val="32"/>
          <w:szCs w:val="32"/>
        </w:rPr>
        <w:t xml:space="preserve"> The case of </w:t>
      </w:r>
      <w:r w:rsidR="008051A4">
        <w:rPr>
          <w:rFonts w:ascii="TH SarabunPSK" w:hAnsi="TH SarabunPSK" w:cs="TH SarabunPSK" w:hint="cs"/>
          <w:sz w:val="32"/>
          <w:szCs w:val="32"/>
          <w:cs/>
        </w:rPr>
        <w:t xml:space="preserve">  </w:t>
      </w:r>
      <w:proofErr w:type="spellStart"/>
      <w:r w:rsidR="008051A4" w:rsidRPr="008051A4">
        <w:rPr>
          <w:rFonts w:ascii="TH SarabunPSK" w:hAnsi="TH SarabunPSK" w:cs="TH SarabunPSK"/>
          <w:sz w:val="32"/>
          <w:szCs w:val="32"/>
        </w:rPr>
        <w:t>Klongladmayom</w:t>
      </w:r>
      <w:proofErr w:type="spellEnd"/>
      <w:r w:rsidR="008051A4" w:rsidRPr="008051A4">
        <w:rPr>
          <w:rFonts w:ascii="TH SarabunPSK" w:hAnsi="TH SarabunPSK" w:cs="TH SarabunPSK"/>
          <w:sz w:val="32"/>
          <w:szCs w:val="32"/>
        </w:rPr>
        <w:t xml:space="preserve"> community, </w:t>
      </w:r>
      <w:proofErr w:type="spellStart"/>
      <w:r w:rsidR="008051A4" w:rsidRPr="008051A4">
        <w:rPr>
          <w:rFonts w:ascii="TH SarabunPSK" w:hAnsi="TH SarabunPSK" w:cs="TH SarabunPSK"/>
          <w:sz w:val="32"/>
          <w:szCs w:val="32"/>
        </w:rPr>
        <w:t>Talingchan</w:t>
      </w:r>
      <w:proofErr w:type="spellEnd"/>
      <w:r w:rsidR="008051A4" w:rsidRPr="008051A4">
        <w:rPr>
          <w:rFonts w:ascii="TH SarabunPSK" w:hAnsi="TH SarabunPSK" w:cs="TH SarabunPSK"/>
          <w:sz w:val="32"/>
          <w:szCs w:val="32"/>
        </w:rPr>
        <w:t xml:space="preserve"> District, Bangkok</w:t>
      </w:r>
      <w:r w:rsidR="008051A4">
        <w:rPr>
          <w:rFonts w:ascii="TH SarabunPSK" w:hAnsi="TH SarabunPSK" w:cs="TH SarabunPSK"/>
          <w:sz w:val="32"/>
          <w:szCs w:val="32"/>
        </w:rPr>
        <w:t>.</w:t>
      </w:r>
    </w:p>
    <w:p w:rsidR="00D44B91" w:rsidRPr="00DF3E88" w:rsidRDefault="00D44B91" w:rsidP="00D44B91">
      <w:pPr>
        <w:jc w:val="thaiDistribute"/>
        <w:rPr>
          <w:rFonts w:ascii="TH SarabunPSK" w:hAnsi="TH SarabunPSK" w:cs="TH SarabunPSK"/>
          <w:sz w:val="32"/>
          <w:szCs w:val="32"/>
        </w:rPr>
      </w:pPr>
      <w:r w:rsidRPr="00DF3E88">
        <w:rPr>
          <w:rFonts w:ascii="TH SarabunPSK" w:hAnsi="TH SarabunPSK" w:cs="TH SarabunPSK"/>
          <w:b/>
          <w:bCs/>
          <w:sz w:val="32"/>
          <w:szCs w:val="32"/>
        </w:rPr>
        <w:t>Author</w:t>
      </w:r>
      <w:r w:rsidRPr="00DF3E88">
        <w:rPr>
          <w:rFonts w:ascii="TH SarabunPSK" w:hAnsi="TH SarabunPSK" w:cs="TH SarabunPSK"/>
          <w:sz w:val="32"/>
          <w:szCs w:val="32"/>
        </w:rPr>
        <w:tab/>
      </w:r>
      <w:r w:rsidRPr="00DF3E88">
        <w:rPr>
          <w:rFonts w:ascii="TH SarabunPSK" w:hAnsi="TH SarabunPSK" w:cs="TH SarabunPSK"/>
          <w:sz w:val="32"/>
          <w:szCs w:val="32"/>
        </w:rPr>
        <w:tab/>
        <w:t xml:space="preserve">  </w:t>
      </w:r>
      <w:r w:rsidRPr="00DF3E88">
        <w:rPr>
          <w:rFonts w:ascii="TH SarabunPSK" w:hAnsi="TH SarabunPSK" w:cs="TH SarabunPSK"/>
          <w:sz w:val="32"/>
          <w:szCs w:val="32"/>
        </w:rPr>
        <w:tab/>
        <w:t>:</w:t>
      </w:r>
      <w:r w:rsidR="00D02D9A">
        <w:rPr>
          <w:rFonts w:ascii="TH SarabunPSK" w:hAnsi="TH SarabunPSK" w:cs="TH SarabunPSK"/>
          <w:sz w:val="32"/>
          <w:szCs w:val="32"/>
        </w:rPr>
        <w:t xml:space="preserve"> </w:t>
      </w:r>
      <w:r w:rsidRPr="00DF3E88">
        <w:rPr>
          <w:rFonts w:ascii="TH SarabunPSK" w:hAnsi="TH SarabunPSK" w:cs="TH SarabunPSK"/>
          <w:sz w:val="32"/>
          <w:szCs w:val="32"/>
        </w:rPr>
        <w:t xml:space="preserve">MR. </w:t>
      </w:r>
      <w:proofErr w:type="spellStart"/>
      <w:r w:rsidR="008051A4">
        <w:rPr>
          <w:rFonts w:ascii="TH SarabunPSK" w:hAnsi="TH SarabunPSK" w:cs="TH SarabunPSK"/>
          <w:sz w:val="32"/>
          <w:szCs w:val="32"/>
        </w:rPr>
        <w:t>Airawee</w:t>
      </w:r>
      <w:proofErr w:type="spellEnd"/>
      <w:r w:rsidR="008051A4">
        <w:rPr>
          <w:rFonts w:ascii="TH SarabunPSK" w:hAnsi="TH SarabunPSK" w:cs="TH SarabunPSK"/>
          <w:sz w:val="32"/>
          <w:szCs w:val="32"/>
        </w:rPr>
        <w:t xml:space="preserve"> </w:t>
      </w:r>
      <w:proofErr w:type="spellStart"/>
      <w:r w:rsidR="008051A4">
        <w:rPr>
          <w:rFonts w:ascii="TH SarabunPSK" w:hAnsi="TH SarabunPSK" w:cs="TH SarabunPSK"/>
          <w:sz w:val="32"/>
          <w:szCs w:val="32"/>
        </w:rPr>
        <w:t>Wiraphanphong</w:t>
      </w:r>
      <w:proofErr w:type="spellEnd"/>
    </w:p>
    <w:p w:rsidR="00D44B91" w:rsidRPr="00DF3E88" w:rsidRDefault="00D44B91" w:rsidP="00D44B91">
      <w:pPr>
        <w:shd w:val="clear" w:color="auto" w:fill="FFFFFF"/>
        <w:ind w:left="1548" w:firstLine="720"/>
        <w:jc w:val="thaiDistribute"/>
        <w:rPr>
          <w:rFonts w:ascii="TH SarabunPSK" w:eastAsia="Times New Roman" w:hAnsi="TH SarabunPSK" w:cs="TH SarabunPSK"/>
          <w:color w:val="2A2A2A"/>
          <w:sz w:val="20"/>
          <w:szCs w:val="20"/>
        </w:rPr>
      </w:pPr>
      <w:r>
        <w:rPr>
          <w:rFonts w:ascii="TH SarabunPSK" w:hAnsi="TH SarabunPSK" w:cs="TH SarabunPSK"/>
          <w:sz w:val="32"/>
          <w:szCs w:val="32"/>
        </w:rPr>
        <w:t xml:space="preserve"> </w:t>
      </w:r>
    </w:p>
    <w:p w:rsidR="00D44B91" w:rsidRPr="00DF3E88" w:rsidRDefault="00D44B91" w:rsidP="00D44B91">
      <w:pPr>
        <w:jc w:val="thaiDistribute"/>
        <w:rPr>
          <w:rFonts w:ascii="TH SarabunPSK" w:hAnsi="TH SarabunPSK" w:cs="TH SarabunPSK"/>
          <w:sz w:val="32"/>
          <w:szCs w:val="32"/>
        </w:rPr>
      </w:pPr>
      <w:r w:rsidRPr="00DF3E88">
        <w:rPr>
          <w:rFonts w:ascii="TH SarabunPSK" w:hAnsi="TH SarabunPSK" w:cs="TH SarabunPSK"/>
          <w:b/>
          <w:bCs/>
          <w:sz w:val="32"/>
          <w:szCs w:val="32"/>
        </w:rPr>
        <w:t>Year</w:t>
      </w:r>
      <w:r w:rsidRPr="00DF3E88">
        <w:rPr>
          <w:rFonts w:ascii="TH SarabunPSK" w:hAnsi="TH SarabunPSK" w:cs="TH SarabunPSK"/>
          <w:sz w:val="32"/>
          <w:szCs w:val="32"/>
        </w:rPr>
        <w:tab/>
      </w:r>
      <w:r w:rsidRPr="00DF3E88">
        <w:rPr>
          <w:rFonts w:ascii="TH SarabunPSK" w:hAnsi="TH SarabunPSK" w:cs="TH SarabunPSK"/>
          <w:sz w:val="32"/>
          <w:szCs w:val="32"/>
        </w:rPr>
        <w:tab/>
        <w:t xml:space="preserve"> </w:t>
      </w:r>
      <w:r w:rsidRPr="00DF3E88">
        <w:rPr>
          <w:rFonts w:ascii="TH SarabunPSK" w:hAnsi="TH SarabunPSK" w:cs="TH SarabunPSK"/>
          <w:sz w:val="32"/>
          <w:szCs w:val="32"/>
        </w:rPr>
        <w:tab/>
        <w:t>:</w:t>
      </w:r>
      <w:r w:rsidR="00D02D9A">
        <w:rPr>
          <w:rFonts w:ascii="TH SarabunPSK" w:hAnsi="TH SarabunPSK" w:cs="TH SarabunPSK"/>
          <w:sz w:val="32"/>
          <w:szCs w:val="32"/>
        </w:rPr>
        <w:t xml:space="preserve"> </w:t>
      </w:r>
      <w:r w:rsidRPr="00DF3E88">
        <w:rPr>
          <w:rFonts w:ascii="TH SarabunPSK" w:hAnsi="TH SarabunPSK" w:cs="TH SarabunPSK"/>
          <w:sz w:val="32"/>
          <w:szCs w:val="32"/>
        </w:rPr>
        <w:t>201</w:t>
      </w:r>
      <w:r w:rsidR="00D02D9A">
        <w:rPr>
          <w:rFonts w:ascii="TH SarabunPSK" w:hAnsi="TH SarabunPSK" w:cs="TH SarabunPSK"/>
          <w:sz w:val="32"/>
          <w:szCs w:val="32"/>
        </w:rPr>
        <w:t>7</w:t>
      </w:r>
    </w:p>
    <w:p w:rsidR="00D44B91" w:rsidRPr="00DF3E88" w:rsidRDefault="00D44B91" w:rsidP="00D44B91">
      <w:pPr>
        <w:rPr>
          <w:rFonts w:ascii="TH SarabunPSK" w:hAnsi="TH SarabunPSK" w:cs="TH SarabunPSK"/>
        </w:rPr>
      </w:pPr>
    </w:p>
    <w:p w:rsidR="00D44B91" w:rsidRPr="00DF3E88" w:rsidRDefault="00D44B91" w:rsidP="00D44B91">
      <w:pPr>
        <w:rPr>
          <w:rFonts w:ascii="TH SarabunPSK" w:hAnsi="TH SarabunPSK" w:cs="TH SarabunPSK"/>
        </w:rPr>
      </w:pPr>
    </w:p>
    <w:p w:rsidR="008051A4" w:rsidRPr="008051A4" w:rsidRDefault="00D44B91" w:rsidP="008051A4">
      <w:pPr>
        <w:autoSpaceDE w:val="0"/>
        <w:autoSpaceDN w:val="0"/>
        <w:adjustRightInd w:val="0"/>
        <w:jc w:val="thaiDistribute"/>
        <w:rPr>
          <w:rFonts w:ascii="TH SarabunPSK" w:hAnsi="TH SarabunPSK" w:cs="TH SarabunPSK"/>
          <w:sz w:val="32"/>
          <w:szCs w:val="32"/>
        </w:rPr>
      </w:pPr>
      <w:r w:rsidRPr="00DF3E88">
        <w:rPr>
          <w:rFonts w:ascii="TH SarabunPSK" w:hAnsi="TH SarabunPSK" w:cs="TH SarabunPSK"/>
          <w:cs/>
        </w:rPr>
        <w:tab/>
      </w:r>
      <w:r w:rsidR="008051A4" w:rsidRPr="008051A4">
        <w:rPr>
          <w:rFonts w:ascii="TH SarabunPSK" w:hAnsi="TH SarabunPSK" w:cs="TH SarabunPSK"/>
          <w:sz w:val="32"/>
          <w:szCs w:val="32"/>
        </w:rPr>
        <w:t xml:space="preserve">The Purpose of this study was to study about characteristics and processes of common pool resources of </w:t>
      </w:r>
      <w:proofErr w:type="spellStart"/>
      <w:r w:rsidR="008051A4" w:rsidRPr="008051A4">
        <w:rPr>
          <w:rFonts w:ascii="TH SarabunPSK" w:hAnsi="TH SarabunPSK" w:cs="TH SarabunPSK"/>
          <w:sz w:val="32"/>
          <w:szCs w:val="32"/>
        </w:rPr>
        <w:t>Klongladmayom</w:t>
      </w:r>
      <w:proofErr w:type="spellEnd"/>
      <w:r w:rsidR="008051A4" w:rsidRPr="008051A4">
        <w:rPr>
          <w:rFonts w:ascii="TH SarabunPSK" w:hAnsi="TH SarabunPSK" w:cs="TH SarabunPSK"/>
          <w:sz w:val="32"/>
          <w:szCs w:val="32"/>
        </w:rPr>
        <w:t xml:space="preserve"> community in </w:t>
      </w:r>
      <w:proofErr w:type="spellStart"/>
      <w:r w:rsidR="008051A4" w:rsidRPr="008051A4">
        <w:rPr>
          <w:rFonts w:ascii="TH SarabunPSK" w:hAnsi="TH SarabunPSK" w:cs="TH SarabunPSK"/>
          <w:sz w:val="32"/>
          <w:szCs w:val="32"/>
        </w:rPr>
        <w:t>Talingchan</w:t>
      </w:r>
      <w:proofErr w:type="spellEnd"/>
      <w:r w:rsidR="008051A4" w:rsidRPr="008051A4">
        <w:rPr>
          <w:rFonts w:ascii="TH SarabunPSK" w:hAnsi="TH SarabunPSK" w:cs="TH SarabunPSK"/>
          <w:sz w:val="32"/>
          <w:szCs w:val="32"/>
        </w:rPr>
        <w:t xml:space="preserve"> district, Bangkok. The study was a qualitative research and data were collected using documentary research, observation and in-depth interview from two key people who are head and committee of the community. Moreover, the additional data were gathered from two members of the community and the other three key people with organizations associated with Common Pool Resources in </w:t>
      </w:r>
      <w:proofErr w:type="spellStart"/>
      <w:r w:rsidR="008051A4" w:rsidRPr="008051A4">
        <w:rPr>
          <w:rFonts w:ascii="TH SarabunPSK" w:hAnsi="TH SarabunPSK" w:cs="TH SarabunPSK"/>
          <w:sz w:val="32"/>
          <w:szCs w:val="32"/>
        </w:rPr>
        <w:t>Klongladmayom</w:t>
      </w:r>
      <w:proofErr w:type="spellEnd"/>
      <w:r w:rsidR="008051A4" w:rsidRPr="008051A4">
        <w:rPr>
          <w:rFonts w:ascii="TH SarabunPSK" w:hAnsi="TH SarabunPSK" w:cs="TH SarabunPSK"/>
          <w:sz w:val="32"/>
          <w:szCs w:val="32"/>
        </w:rPr>
        <w:t xml:space="preserve"> community. Common Pool Resources of </w:t>
      </w:r>
      <w:proofErr w:type="spellStart"/>
      <w:r w:rsidR="008051A4" w:rsidRPr="008051A4">
        <w:rPr>
          <w:rFonts w:ascii="TH SarabunPSK" w:hAnsi="TH SarabunPSK" w:cs="TH SarabunPSK"/>
          <w:sz w:val="32"/>
          <w:szCs w:val="32"/>
        </w:rPr>
        <w:t>Klongladmayom</w:t>
      </w:r>
      <w:proofErr w:type="spellEnd"/>
      <w:r w:rsidR="008051A4" w:rsidRPr="008051A4">
        <w:rPr>
          <w:rFonts w:ascii="TH SarabunPSK" w:hAnsi="TH SarabunPSK" w:cs="TH SarabunPSK"/>
          <w:sz w:val="32"/>
          <w:szCs w:val="32"/>
        </w:rPr>
        <w:t xml:space="preserve"> classified into two categories: </w:t>
      </w:r>
      <w:r w:rsidR="008051A4" w:rsidRPr="008051A4">
        <w:rPr>
          <w:rFonts w:ascii="TH SarabunPSK" w:hAnsi="TH SarabunPSK" w:cs="TH SarabunPSK"/>
          <w:sz w:val="32"/>
          <w:szCs w:val="32"/>
          <w:cs/>
        </w:rPr>
        <w:t xml:space="preserve">1) </w:t>
      </w:r>
      <w:r w:rsidR="008051A4" w:rsidRPr="008051A4">
        <w:rPr>
          <w:rFonts w:ascii="TH SarabunPSK" w:hAnsi="TH SarabunPSK" w:cs="TH SarabunPSK"/>
          <w:sz w:val="32"/>
          <w:szCs w:val="32"/>
        </w:rPr>
        <w:t xml:space="preserve">Water Resources utilized </w:t>
      </w:r>
      <w:bookmarkStart w:id="0" w:name="_GoBack"/>
      <w:bookmarkEnd w:id="0"/>
      <w:r w:rsidR="008051A4" w:rsidRPr="008051A4">
        <w:rPr>
          <w:rFonts w:ascii="TH SarabunPSK" w:hAnsi="TH SarabunPSK" w:cs="TH SarabunPSK"/>
          <w:sz w:val="32"/>
          <w:szCs w:val="32"/>
        </w:rPr>
        <w:t xml:space="preserve">for consumption, agriculture, transportation, floating markets and tourism, and </w:t>
      </w:r>
      <w:r w:rsidR="008051A4" w:rsidRPr="008051A4">
        <w:rPr>
          <w:rFonts w:ascii="TH SarabunPSK" w:hAnsi="TH SarabunPSK" w:cs="TH SarabunPSK"/>
          <w:sz w:val="32"/>
          <w:szCs w:val="32"/>
          <w:cs/>
        </w:rPr>
        <w:t xml:space="preserve">2) </w:t>
      </w:r>
      <w:r w:rsidR="008051A4" w:rsidRPr="008051A4">
        <w:rPr>
          <w:rFonts w:ascii="TH SarabunPSK" w:hAnsi="TH SarabunPSK" w:cs="TH SarabunPSK"/>
          <w:sz w:val="32"/>
          <w:szCs w:val="32"/>
        </w:rPr>
        <w:t xml:space="preserve">Soil Resources, the use of the floating market and learning center. There are three processes which contribute common pool resources to the community: </w:t>
      </w:r>
      <w:r w:rsidR="008051A4" w:rsidRPr="008051A4">
        <w:rPr>
          <w:rFonts w:ascii="TH SarabunPSK" w:hAnsi="TH SarabunPSK" w:cs="TH SarabunPSK"/>
          <w:sz w:val="32"/>
          <w:szCs w:val="32"/>
          <w:cs/>
        </w:rPr>
        <w:t xml:space="preserve">1) </w:t>
      </w:r>
      <w:r w:rsidR="008051A4" w:rsidRPr="008051A4">
        <w:rPr>
          <w:rFonts w:ascii="TH SarabunPSK" w:hAnsi="TH SarabunPSK" w:cs="TH SarabunPSK"/>
          <w:sz w:val="32"/>
          <w:szCs w:val="32"/>
        </w:rPr>
        <w:t xml:space="preserve">The design of common pool resources rules </w:t>
      </w:r>
      <w:r w:rsidR="008051A4" w:rsidRPr="008051A4">
        <w:rPr>
          <w:rFonts w:ascii="TH SarabunPSK" w:hAnsi="TH SarabunPSK" w:cs="TH SarabunPSK"/>
          <w:sz w:val="32"/>
          <w:szCs w:val="32"/>
          <w:cs/>
        </w:rPr>
        <w:t xml:space="preserve">2) </w:t>
      </w:r>
      <w:r w:rsidR="008051A4" w:rsidRPr="008051A4">
        <w:rPr>
          <w:rFonts w:ascii="TH SarabunPSK" w:hAnsi="TH SarabunPSK" w:cs="TH SarabunPSK"/>
          <w:sz w:val="32"/>
          <w:szCs w:val="32"/>
        </w:rPr>
        <w:t xml:space="preserve">The use of common pool resources rules and </w:t>
      </w:r>
      <w:r w:rsidR="008051A4" w:rsidRPr="008051A4">
        <w:rPr>
          <w:rFonts w:ascii="TH SarabunPSK" w:hAnsi="TH SarabunPSK" w:cs="TH SarabunPSK"/>
          <w:sz w:val="32"/>
          <w:szCs w:val="32"/>
          <w:cs/>
        </w:rPr>
        <w:t xml:space="preserve">3) </w:t>
      </w:r>
      <w:r w:rsidR="008051A4" w:rsidRPr="008051A4">
        <w:rPr>
          <w:rFonts w:ascii="TH SarabunPSK" w:hAnsi="TH SarabunPSK" w:cs="TH SarabunPSK"/>
          <w:sz w:val="32"/>
          <w:szCs w:val="32"/>
        </w:rPr>
        <w:t>The organizational development and management of community.</w:t>
      </w:r>
    </w:p>
    <w:p w:rsidR="008051A4" w:rsidRPr="008051A4" w:rsidRDefault="008051A4" w:rsidP="008051A4">
      <w:pPr>
        <w:autoSpaceDE w:val="0"/>
        <w:autoSpaceDN w:val="0"/>
        <w:adjustRightInd w:val="0"/>
        <w:jc w:val="thaiDistribute"/>
        <w:rPr>
          <w:rFonts w:ascii="TH SarabunPSK" w:hAnsi="TH SarabunPSK" w:cs="TH SarabunPSK"/>
          <w:sz w:val="32"/>
          <w:szCs w:val="32"/>
        </w:rPr>
      </w:pPr>
    </w:p>
    <w:p w:rsidR="008051A4" w:rsidRPr="008051A4" w:rsidRDefault="008051A4" w:rsidP="008051A4">
      <w:pPr>
        <w:autoSpaceDE w:val="0"/>
        <w:autoSpaceDN w:val="0"/>
        <w:adjustRightInd w:val="0"/>
        <w:jc w:val="thaiDistribute"/>
        <w:rPr>
          <w:sz w:val="32"/>
          <w:szCs w:val="32"/>
        </w:rPr>
      </w:pPr>
      <w:r w:rsidRPr="008051A4">
        <w:rPr>
          <w:rFonts w:ascii="TH SarabunPSK" w:hAnsi="TH SarabunPSK" w:cs="TH SarabunPSK"/>
          <w:b/>
          <w:bCs/>
          <w:sz w:val="32"/>
          <w:szCs w:val="32"/>
        </w:rPr>
        <w:t>Keywords:</w:t>
      </w:r>
      <w:r w:rsidRPr="008051A4">
        <w:rPr>
          <w:rFonts w:ascii="TH SarabunPSK" w:hAnsi="TH SarabunPSK" w:cs="TH SarabunPSK"/>
          <w:sz w:val="32"/>
          <w:szCs w:val="32"/>
        </w:rPr>
        <w:t xml:space="preserve"> common pool resources, community</w:t>
      </w:r>
    </w:p>
    <w:p w:rsidR="00563335" w:rsidRDefault="00563335" w:rsidP="00D44B91"/>
    <w:sectPr w:rsidR="00563335" w:rsidSect="00436C5D">
      <w:headerReference w:type="default" r:id="rId7"/>
      <w:pgSz w:w="12240" w:h="15840"/>
      <w:pgMar w:top="2160" w:right="1440" w:bottom="1440" w:left="216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7F" w:rsidRDefault="00CE167F" w:rsidP="00436C5D">
      <w:r>
        <w:separator/>
      </w:r>
    </w:p>
  </w:endnote>
  <w:endnote w:type="continuationSeparator" w:id="0">
    <w:p w:rsidR="00CE167F" w:rsidRDefault="00CE167F" w:rsidP="0043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7F" w:rsidRDefault="00CE167F" w:rsidP="00436C5D">
      <w:r>
        <w:separator/>
      </w:r>
    </w:p>
  </w:footnote>
  <w:footnote w:type="continuationSeparator" w:id="0">
    <w:p w:rsidR="00CE167F" w:rsidRDefault="00CE167F" w:rsidP="0043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362811"/>
      <w:docPartObj>
        <w:docPartGallery w:val="Page Numbers (Top of Page)"/>
        <w:docPartUnique/>
      </w:docPartObj>
    </w:sdtPr>
    <w:sdtEndPr>
      <w:rPr>
        <w:rFonts w:ascii="TH SarabunPSK" w:hAnsi="TH SarabunPSK" w:cs="TH SarabunPSK"/>
        <w:noProof/>
        <w:sz w:val="32"/>
        <w:szCs w:val="32"/>
      </w:rPr>
    </w:sdtEndPr>
    <w:sdtContent>
      <w:p w:rsidR="00436C5D" w:rsidRPr="00436C5D" w:rsidRDefault="00436C5D">
        <w:pPr>
          <w:pStyle w:val="Header"/>
          <w:jc w:val="right"/>
          <w:rPr>
            <w:rFonts w:ascii="TH SarabunPSK" w:hAnsi="TH SarabunPSK" w:cs="TH SarabunPSK"/>
            <w:sz w:val="32"/>
            <w:szCs w:val="32"/>
          </w:rPr>
        </w:pPr>
        <w:r w:rsidRPr="00436C5D">
          <w:rPr>
            <w:rFonts w:ascii="TH SarabunPSK" w:hAnsi="TH SarabunPSK" w:cs="TH SarabunPSK"/>
            <w:sz w:val="32"/>
            <w:szCs w:val="32"/>
            <w:cs/>
          </w:rPr>
          <w:t>(</w:t>
        </w:r>
        <w:r w:rsidRPr="00436C5D">
          <w:rPr>
            <w:rFonts w:ascii="TH SarabunPSK" w:hAnsi="TH SarabunPSK" w:cs="TH SarabunPSK"/>
            <w:sz w:val="32"/>
            <w:szCs w:val="32"/>
          </w:rPr>
          <w:fldChar w:fldCharType="begin"/>
        </w:r>
        <w:r w:rsidRPr="00436C5D">
          <w:rPr>
            <w:rFonts w:ascii="TH SarabunPSK" w:hAnsi="TH SarabunPSK" w:cs="TH SarabunPSK"/>
            <w:sz w:val="32"/>
            <w:szCs w:val="32"/>
          </w:rPr>
          <w:instrText xml:space="preserve"> PAGE   \* MERGEFORMAT </w:instrText>
        </w:r>
        <w:r w:rsidRPr="00436C5D">
          <w:rPr>
            <w:rFonts w:ascii="TH SarabunPSK" w:hAnsi="TH SarabunPSK" w:cs="TH SarabunPSK"/>
            <w:sz w:val="32"/>
            <w:szCs w:val="32"/>
          </w:rPr>
          <w:fldChar w:fldCharType="separate"/>
        </w:r>
        <w:r w:rsidR="003855E9">
          <w:rPr>
            <w:rFonts w:ascii="TH SarabunPSK" w:hAnsi="TH SarabunPSK" w:cs="TH SarabunPSK"/>
            <w:noProof/>
            <w:sz w:val="32"/>
            <w:szCs w:val="32"/>
          </w:rPr>
          <w:t>2</w:t>
        </w:r>
        <w:r w:rsidRPr="00436C5D">
          <w:rPr>
            <w:rFonts w:ascii="TH SarabunPSK" w:hAnsi="TH SarabunPSK" w:cs="TH SarabunPSK"/>
            <w:noProof/>
            <w:sz w:val="32"/>
            <w:szCs w:val="32"/>
          </w:rPr>
          <w:fldChar w:fldCharType="end"/>
        </w:r>
        <w:r w:rsidRPr="00436C5D">
          <w:rPr>
            <w:rFonts w:ascii="TH SarabunPSK" w:hAnsi="TH SarabunPSK" w:cs="TH SarabunPSK"/>
            <w:noProof/>
            <w:sz w:val="32"/>
            <w:szCs w:val="32"/>
            <w:cs/>
          </w:rPr>
          <w:t>)</w:t>
        </w:r>
      </w:p>
    </w:sdtContent>
  </w:sdt>
  <w:p w:rsidR="00436C5D" w:rsidRDefault="00436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91"/>
    <w:rsid w:val="00303C69"/>
    <w:rsid w:val="003855E9"/>
    <w:rsid w:val="00436C5D"/>
    <w:rsid w:val="00563335"/>
    <w:rsid w:val="00650496"/>
    <w:rsid w:val="008051A4"/>
    <w:rsid w:val="00CE167F"/>
    <w:rsid w:val="00D02D9A"/>
    <w:rsid w:val="00D44B91"/>
    <w:rsid w:val="00F97C8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91"/>
    <w:pPr>
      <w:spacing w:after="0" w:line="240" w:lineRule="auto"/>
    </w:pPr>
    <w:rPr>
      <w:rFonts w:ascii="Times New Roman" w:eastAsia="SimSun" w:hAnsi="Times New Roman" w:cs="Angsana New"/>
      <w:sz w:val="24"/>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C5D"/>
    <w:pPr>
      <w:tabs>
        <w:tab w:val="center" w:pos="4680"/>
        <w:tab w:val="right" w:pos="9360"/>
      </w:tabs>
    </w:pPr>
  </w:style>
  <w:style w:type="character" w:customStyle="1" w:styleId="HeaderChar">
    <w:name w:val="Header Char"/>
    <w:basedOn w:val="DefaultParagraphFont"/>
    <w:link w:val="Header"/>
    <w:uiPriority w:val="99"/>
    <w:rsid w:val="00436C5D"/>
    <w:rPr>
      <w:rFonts w:ascii="Times New Roman" w:eastAsia="SimSun" w:hAnsi="Times New Roman" w:cs="Angsana New"/>
      <w:sz w:val="24"/>
      <w:szCs w:val="28"/>
      <w:lang w:eastAsia="zh-CN" w:bidi="th-TH"/>
    </w:rPr>
  </w:style>
  <w:style w:type="paragraph" w:styleId="Footer">
    <w:name w:val="footer"/>
    <w:basedOn w:val="Normal"/>
    <w:link w:val="FooterChar"/>
    <w:uiPriority w:val="99"/>
    <w:unhideWhenUsed/>
    <w:rsid w:val="00436C5D"/>
    <w:pPr>
      <w:tabs>
        <w:tab w:val="center" w:pos="4680"/>
        <w:tab w:val="right" w:pos="9360"/>
      </w:tabs>
    </w:pPr>
  </w:style>
  <w:style w:type="character" w:customStyle="1" w:styleId="FooterChar">
    <w:name w:val="Footer Char"/>
    <w:basedOn w:val="DefaultParagraphFont"/>
    <w:link w:val="Footer"/>
    <w:uiPriority w:val="99"/>
    <w:rsid w:val="00436C5D"/>
    <w:rPr>
      <w:rFonts w:ascii="Times New Roman" w:eastAsia="SimSun" w:hAnsi="Times New Roman" w:cs="Angsana New"/>
      <w:sz w:val="24"/>
      <w:szCs w:val="28"/>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91"/>
    <w:pPr>
      <w:spacing w:after="0" w:line="240" w:lineRule="auto"/>
    </w:pPr>
    <w:rPr>
      <w:rFonts w:ascii="Times New Roman" w:eastAsia="SimSun" w:hAnsi="Times New Roman" w:cs="Angsana New"/>
      <w:sz w:val="24"/>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C5D"/>
    <w:pPr>
      <w:tabs>
        <w:tab w:val="center" w:pos="4680"/>
        <w:tab w:val="right" w:pos="9360"/>
      </w:tabs>
    </w:pPr>
  </w:style>
  <w:style w:type="character" w:customStyle="1" w:styleId="HeaderChar">
    <w:name w:val="Header Char"/>
    <w:basedOn w:val="DefaultParagraphFont"/>
    <w:link w:val="Header"/>
    <w:uiPriority w:val="99"/>
    <w:rsid w:val="00436C5D"/>
    <w:rPr>
      <w:rFonts w:ascii="Times New Roman" w:eastAsia="SimSun" w:hAnsi="Times New Roman" w:cs="Angsana New"/>
      <w:sz w:val="24"/>
      <w:szCs w:val="28"/>
      <w:lang w:eastAsia="zh-CN" w:bidi="th-TH"/>
    </w:rPr>
  </w:style>
  <w:style w:type="paragraph" w:styleId="Footer">
    <w:name w:val="footer"/>
    <w:basedOn w:val="Normal"/>
    <w:link w:val="FooterChar"/>
    <w:uiPriority w:val="99"/>
    <w:unhideWhenUsed/>
    <w:rsid w:val="00436C5D"/>
    <w:pPr>
      <w:tabs>
        <w:tab w:val="center" w:pos="4680"/>
        <w:tab w:val="right" w:pos="9360"/>
      </w:tabs>
    </w:pPr>
  </w:style>
  <w:style w:type="character" w:customStyle="1" w:styleId="FooterChar">
    <w:name w:val="Footer Char"/>
    <w:basedOn w:val="DefaultParagraphFont"/>
    <w:link w:val="Footer"/>
    <w:uiPriority w:val="99"/>
    <w:rsid w:val="00436C5D"/>
    <w:rPr>
      <w:rFonts w:ascii="Times New Roman" w:eastAsia="SimSun" w:hAnsi="Times New Roman" w:cs="Angsana New"/>
      <w:sz w:val="24"/>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3</cp:revision>
  <cp:lastPrinted>2017-11-28T09:33:00Z</cp:lastPrinted>
  <dcterms:created xsi:type="dcterms:W3CDTF">2017-11-28T09:33:00Z</dcterms:created>
  <dcterms:modified xsi:type="dcterms:W3CDTF">2017-11-28T09:33:00Z</dcterms:modified>
</cp:coreProperties>
</file>