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35" w:rsidRDefault="00736835" w:rsidP="009570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736835">
        <w:rPr>
          <w:rFonts w:ascii="TH SarabunPSK" w:hAnsi="TH SarabunPSK" w:cs="TH SarabunPSK" w:hint="cs"/>
          <w:b/>
          <w:bCs/>
          <w:sz w:val="40"/>
          <w:szCs w:val="40"/>
          <w:cs/>
        </w:rPr>
        <w:t>บทคัดย่อ</w:t>
      </w:r>
    </w:p>
    <w:p w:rsidR="00957033" w:rsidRDefault="00957033" w:rsidP="009570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57033" w:rsidRDefault="00957033" w:rsidP="009570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835" w:rsidRDefault="00736835" w:rsidP="009570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ชื่อรายงานการวิจัย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กระบวนการแต่งกายยืนเครื่องการแสดงโขนของกรมศิลปากร</w:t>
      </w:r>
    </w:p>
    <w:p w:rsidR="00736835" w:rsidRDefault="00736835" w:rsidP="009570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ชื่อผู้วิจัย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นางสาวอรวัฒนา  เนียมอุทัย</w:t>
      </w:r>
    </w:p>
    <w:p w:rsidR="00736835" w:rsidRDefault="00736835" w:rsidP="009570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ปีที่ทำวิจัย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: 2560</w:t>
      </w:r>
    </w:p>
    <w:p w:rsidR="00736835" w:rsidRDefault="00736835" w:rsidP="0095703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……………………………………………………………………………………………………….....</w:t>
      </w:r>
    </w:p>
    <w:p w:rsidR="00736835" w:rsidRDefault="00736835" w:rsidP="00957033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กระบวนการแต่งกายยืนเครื่องการแสดงโขนของกรมศิลปากร มีวัตถุประสงค์เพื่อศึกษา ความเป็นมาของเครื่องแต่งกายยืนเครื่องของการแสดงโขน  กระบวนการแต่งเครื่องแต่งกายยืนเครื่องการแสดงโขนของกรมศิลปากร </w:t>
      </w:r>
    </w:p>
    <w:p w:rsidR="00736835" w:rsidRDefault="00957033" w:rsidP="00957033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36835">
        <w:rPr>
          <w:rFonts w:ascii="TH SarabunPSK" w:hAnsi="TH SarabunPSK" w:cs="TH SarabunPSK" w:hint="cs"/>
          <w:sz w:val="32"/>
          <w:szCs w:val="32"/>
          <w:cs/>
        </w:rPr>
        <w:t>การวิจัยนี้ เป็นการวิจัยเชิงคุณภาพ เก็บข้อมูลโดยการออกภาพสนาม โดยการสัมภาษณ์เชิงลึกและการสังเกตแบบมีส่วนร่วมจากบุคคลที่เกี่ยวข้องจำนวน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6835">
        <w:rPr>
          <w:rFonts w:ascii="TH SarabunPSK" w:hAnsi="TH SarabunPSK" w:cs="TH SarabunPSK"/>
          <w:sz w:val="32"/>
          <w:szCs w:val="32"/>
        </w:rPr>
        <w:t xml:space="preserve">5 </w:t>
      </w:r>
      <w:r w:rsidR="00736835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736835" w:rsidRDefault="00957033" w:rsidP="00957033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36835" w:rsidRPr="00736835">
        <w:rPr>
          <w:rFonts w:ascii="TH SarabunPSK" w:hAnsi="TH SarabunPSK" w:cs="TH SarabunPSK"/>
          <w:sz w:val="32"/>
          <w:szCs w:val="32"/>
          <w:cs/>
        </w:rPr>
        <w:t>สรุปผลการวิจัยพบว่า</w:t>
      </w:r>
    </w:p>
    <w:p w:rsidR="00736835" w:rsidRDefault="00957033" w:rsidP="00957033">
      <w:pPr>
        <w:tabs>
          <w:tab w:val="left" w:pos="720"/>
          <w:tab w:val="left" w:pos="104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54593" w:rsidRPr="00254593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ab/>
      </w:r>
      <w:r w:rsidR="00736835">
        <w:rPr>
          <w:rFonts w:ascii="TH SarabunPSK" w:hAnsi="TH SarabunPSK" w:cs="TH SarabunPSK"/>
          <w:sz w:val="32"/>
          <w:szCs w:val="32"/>
          <w:cs/>
        </w:rPr>
        <w:t>ความเป็นมาของเครื่องแต่งกายยืนเครื่องของการแสดงโขน</w:t>
      </w:r>
      <w:r w:rsidR="00736835">
        <w:rPr>
          <w:rFonts w:ascii="TH SarabunPSK" w:hAnsi="TH SarabunPSK" w:cs="TH SarabunPSK" w:hint="cs"/>
          <w:sz w:val="32"/>
          <w:szCs w:val="32"/>
          <w:cs/>
        </w:rPr>
        <w:t>ของกรมศิลปากร</w:t>
      </w:r>
      <w:r w:rsidR="00736835">
        <w:rPr>
          <w:rFonts w:ascii="TH SarabunPSK" w:hAnsi="TH SarabunPSK" w:cs="TH SarabunPSK"/>
          <w:sz w:val="32"/>
          <w:szCs w:val="32"/>
          <w:cs/>
        </w:rPr>
        <w:t xml:space="preserve"> การแสดงโขนเป็นการแสดงที่ประกอบไปด้วยศิลปะอันประณีต งดงาม และถือว่าเป็นแม่บทของบรรดานาฏกรรมไทยอื่น ๆ  เพราะเป็นแบบฉบับอันดีที่ได้สืบทอดกันมานาน การพัฒนาเครื่องแต่งกายที่ใช้ในการแสดงโขนเป็นเครื่องแต่ง</w:t>
      </w:r>
      <w:r w:rsidR="00736835" w:rsidRPr="00957033">
        <w:rPr>
          <w:rFonts w:ascii="TH SarabunPSK" w:hAnsi="TH SarabunPSK" w:cs="TH SarabunPSK"/>
          <w:spacing w:val="-4"/>
          <w:sz w:val="32"/>
          <w:szCs w:val="32"/>
          <w:cs/>
        </w:rPr>
        <w:t>กายยืนเครื่องตัวพระ นาง ยักษ์ และลิง เป็นเครื่องแต่งกายที่มีรูปแบบและลักษณะที่เลียนแบบมาจากเครื่องต้น</w:t>
      </w:r>
      <w:r w:rsidR="00736835">
        <w:rPr>
          <w:rFonts w:ascii="TH SarabunPSK" w:hAnsi="TH SarabunPSK" w:cs="TH SarabunPSK"/>
          <w:sz w:val="32"/>
          <w:szCs w:val="32"/>
          <w:cs/>
        </w:rPr>
        <w:t xml:space="preserve">  อันเป็นเครื่องทรงของพระมหากษัตริย์ โดยในสมัยนั้นสร้างขึ้นเพื่อใช้สำหรับการแสดงโขนและละครไทย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6835">
        <w:rPr>
          <w:rFonts w:ascii="TH SarabunPSK" w:hAnsi="TH SarabunPSK" w:cs="TH SarabunPSK"/>
          <w:sz w:val="32"/>
          <w:szCs w:val="32"/>
          <w:cs/>
        </w:rPr>
        <w:t xml:space="preserve">และมีพัฒนาการมาตั้งแต่สมัยอยุธยา ธนบุรี รัตนโกสินทร์ จนถึงปัจจุบัน โดยเฉพาะการแสดงโขนของกรมศิลปากรได้รับสืบทอดมาตั้งแต่ครั้งเป็นกรมมหรสพ รูปแบบและลักษณะเครื่องแต่งกายยังคงเป็นแบบเดิม โดยแบ่งออกเป็น </w:t>
      </w:r>
      <w:r w:rsidR="00736835">
        <w:rPr>
          <w:rFonts w:ascii="TH SarabunPSK" w:hAnsi="TH SarabunPSK" w:cs="TH SarabunPSK"/>
          <w:sz w:val="32"/>
          <w:szCs w:val="32"/>
        </w:rPr>
        <w:t xml:space="preserve">3 </w:t>
      </w:r>
      <w:r w:rsidR="00736835">
        <w:rPr>
          <w:rFonts w:ascii="TH SarabunPSK" w:hAnsi="TH SarabunPSK" w:cs="TH SarabunPSK" w:hint="cs"/>
          <w:sz w:val="32"/>
          <w:szCs w:val="32"/>
          <w:cs/>
        </w:rPr>
        <w:t>ส่วน คือ ศิรา</w:t>
      </w:r>
      <w:proofErr w:type="spellStart"/>
      <w:r w:rsidR="00736835"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 w:rsidR="00736835">
        <w:rPr>
          <w:rFonts w:ascii="TH SarabunPSK" w:hAnsi="TH SarabunPSK" w:cs="TH SarabunPSK" w:hint="cs"/>
          <w:sz w:val="32"/>
          <w:szCs w:val="32"/>
          <w:cs/>
        </w:rPr>
        <w:t xml:space="preserve"> เป็นเครื่องประดับที่ใช้สำหรับสวมศีรษะ 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ชฎา </w:t>
      </w:r>
      <w:r w:rsidR="00736835">
        <w:rPr>
          <w:rFonts w:ascii="TH SarabunPSK" w:hAnsi="TH SarabunPSK" w:cs="TH SarabunPSK" w:hint="cs"/>
          <w:sz w:val="32"/>
          <w:szCs w:val="32"/>
          <w:cs/>
        </w:rPr>
        <w:t xml:space="preserve">มงกุฎ ศีรษะโขนยักษ์และลิง  </w:t>
      </w:r>
      <w:r w:rsidR="00736835" w:rsidRPr="00957033">
        <w:rPr>
          <w:rFonts w:ascii="TH SarabunPSK" w:hAnsi="TH SarabunPSK" w:cs="TH SarabunPSK" w:hint="cs"/>
          <w:spacing w:val="-4"/>
          <w:sz w:val="32"/>
          <w:szCs w:val="32"/>
          <w:cs/>
        </w:rPr>
        <w:t>เป็นต้น ถนิมพิมพา</w:t>
      </w:r>
      <w:proofErr w:type="spellStart"/>
      <w:r w:rsidR="00736835" w:rsidRPr="00957033">
        <w:rPr>
          <w:rFonts w:ascii="TH SarabunPSK" w:hAnsi="TH SarabunPSK" w:cs="TH SarabunPSK" w:hint="cs"/>
          <w:spacing w:val="-4"/>
          <w:sz w:val="32"/>
          <w:szCs w:val="32"/>
          <w:cs/>
        </w:rPr>
        <w:t>ภรณ์</w:t>
      </w:r>
      <w:proofErr w:type="spellEnd"/>
      <w:r w:rsidR="00736835" w:rsidRPr="0095703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เป็นเครื่องประดับกาย เช่น ทับทรวง </w:t>
      </w:r>
      <w:proofErr w:type="spellStart"/>
      <w:r w:rsidR="00736835" w:rsidRPr="00957033">
        <w:rPr>
          <w:rFonts w:ascii="TH SarabunPSK" w:hAnsi="TH SarabunPSK" w:cs="TH SarabunPSK" w:hint="cs"/>
          <w:spacing w:val="-4"/>
          <w:sz w:val="32"/>
          <w:szCs w:val="32"/>
          <w:cs/>
        </w:rPr>
        <w:t>สังวาลย์</w:t>
      </w:r>
      <w:proofErr w:type="spellEnd"/>
      <w:r w:rsidR="00736835" w:rsidRPr="0095703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เข็มขัด ข้อมือ เป็นต้น และพัสตราภรณ์</w:t>
      </w:r>
      <w:r w:rsidR="00736835">
        <w:rPr>
          <w:rFonts w:ascii="TH SarabunPSK" w:hAnsi="TH SarabunPSK" w:cs="TH SarabunPSK" w:hint="cs"/>
          <w:sz w:val="32"/>
          <w:szCs w:val="32"/>
          <w:cs/>
        </w:rPr>
        <w:t xml:space="preserve"> เป็นเครื่องแต่งกายที่ทำด้วยผ้า เช่น เสื้อ รัดสะเอว ห้อยหน้า ห้อยข้าง กรองคอ เป็นต้น นอกจากนั้น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6835">
        <w:rPr>
          <w:rFonts w:ascii="TH SarabunPSK" w:hAnsi="TH SarabunPSK" w:cs="TH SarabunPSK" w:hint="cs"/>
          <w:sz w:val="32"/>
          <w:szCs w:val="32"/>
          <w:cs/>
        </w:rPr>
        <w:t>เครื่องแต่งกายโขนของกรมศิลปากร มีวิวัฒนาการไปตามสภาพของสังคม แต่ความเป็นเอกลักษณ์ของมาตรฐานด้านการแสดงก็ยังดำรงไว้ซึ่งความเป็นศิลปะประจำชาติไทย</w:t>
      </w:r>
    </w:p>
    <w:p w:rsidR="00736835" w:rsidRDefault="00957033" w:rsidP="00957033">
      <w:pPr>
        <w:tabs>
          <w:tab w:val="left" w:pos="720"/>
          <w:tab w:val="left" w:pos="104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54593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ab/>
      </w:r>
      <w:r w:rsidR="00736835">
        <w:rPr>
          <w:rFonts w:ascii="TH SarabunPSK" w:hAnsi="TH SarabunPSK" w:cs="TH SarabunPSK" w:hint="cs"/>
          <w:sz w:val="32"/>
          <w:szCs w:val="32"/>
          <w:cs/>
        </w:rPr>
        <w:t xml:space="preserve">วิธีการแต่งเครื่องแต่งกาย มีขั้นตอนดังนี้ การเตรียมความพร้อม เรื่อง ชุดที่จะแต่งให้ครบถ้วนทั้งเสื้อผ้า เครื่องประดับ อุปกรณ์ที่ใช้ในการแต่งกายได้แก่ ด้ายเย็บผ้าเบอร์ </w:t>
      </w:r>
      <w:r w:rsidR="00736835">
        <w:rPr>
          <w:rFonts w:ascii="TH SarabunPSK" w:hAnsi="TH SarabunPSK" w:cs="TH SarabunPSK"/>
          <w:sz w:val="32"/>
          <w:szCs w:val="32"/>
        </w:rPr>
        <w:t>8</w:t>
      </w:r>
      <w:r w:rsidR="0005179D">
        <w:rPr>
          <w:rFonts w:ascii="TH SarabunPSK" w:hAnsi="TH SarabunPSK" w:cs="TH SarabunPSK"/>
          <w:sz w:val="32"/>
          <w:szCs w:val="32"/>
        </w:rPr>
        <w:t xml:space="preserve"> </w:t>
      </w:r>
      <w:r w:rsidR="00736835">
        <w:rPr>
          <w:rFonts w:ascii="TH SarabunPSK" w:hAnsi="TH SarabunPSK" w:cs="TH SarabunPSK" w:hint="cs"/>
          <w:sz w:val="32"/>
          <w:szCs w:val="32"/>
          <w:cs/>
        </w:rPr>
        <w:t xml:space="preserve">เข็มเย็บผ้าก้นทองขนาด </w:t>
      </w:r>
      <w:r w:rsidR="00736835">
        <w:rPr>
          <w:rFonts w:ascii="TH SarabunPSK" w:hAnsi="TH SarabunPSK" w:cs="TH SarabunPSK"/>
          <w:sz w:val="32"/>
          <w:szCs w:val="32"/>
        </w:rPr>
        <w:t xml:space="preserve">2 </w:t>
      </w:r>
      <w:r w:rsidR="00736835">
        <w:rPr>
          <w:rFonts w:ascii="TH SarabunPSK" w:hAnsi="TH SarabunPSK" w:cs="TH SarabunPSK" w:hint="cs"/>
          <w:sz w:val="32"/>
          <w:szCs w:val="32"/>
          <w:cs/>
        </w:rPr>
        <w:t xml:space="preserve">นิ้ว มีด กรรไกร ผ้ารัดเอว ผ้าดิบรัดเอวกว้าง </w:t>
      </w:r>
      <w:r w:rsidR="00736835">
        <w:rPr>
          <w:rFonts w:ascii="TH SarabunPSK" w:hAnsi="TH SarabunPSK" w:cs="TH SarabunPSK"/>
          <w:sz w:val="32"/>
          <w:szCs w:val="32"/>
        </w:rPr>
        <w:t xml:space="preserve">5 </w:t>
      </w:r>
      <w:r w:rsidR="00736835">
        <w:rPr>
          <w:rFonts w:ascii="TH SarabunPSK" w:hAnsi="TH SarabunPSK" w:cs="TH SarabunPSK" w:hint="cs"/>
          <w:sz w:val="32"/>
          <w:szCs w:val="32"/>
          <w:cs/>
        </w:rPr>
        <w:t xml:space="preserve">นิ้ว ยาว </w:t>
      </w:r>
      <w:r w:rsidR="00736835">
        <w:rPr>
          <w:rFonts w:ascii="TH SarabunPSK" w:hAnsi="TH SarabunPSK" w:cs="TH SarabunPSK"/>
          <w:sz w:val="32"/>
          <w:szCs w:val="32"/>
        </w:rPr>
        <w:t xml:space="preserve">1.5 </w:t>
      </w:r>
      <w:r w:rsidR="00736835">
        <w:rPr>
          <w:rFonts w:ascii="TH SarabunPSK" w:hAnsi="TH SarabunPSK" w:cs="TH SarabunPSK" w:hint="cs"/>
          <w:sz w:val="32"/>
          <w:szCs w:val="32"/>
          <w:cs/>
        </w:rPr>
        <w:t xml:space="preserve">เมตร หนังยาง ส่วนวิธีการแต่งตัวพระ นุ่งผ้าพระจะมี </w:t>
      </w:r>
      <w:r w:rsidR="00D630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6835">
        <w:rPr>
          <w:rFonts w:ascii="TH SarabunPSK" w:hAnsi="TH SarabunPSK" w:cs="TH SarabunPSK"/>
          <w:sz w:val="32"/>
          <w:szCs w:val="32"/>
        </w:rPr>
        <w:t xml:space="preserve">2 </w:t>
      </w:r>
      <w:r w:rsidR="00736835">
        <w:rPr>
          <w:rFonts w:ascii="TH SarabunPSK" w:hAnsi="TH SarabunPSK" w:cs="TH SarabunPSK" w:hint="cs"/>
          <w:sz w:val="32"/>
          <w:szCs w:val="32"/>
          <w:cs/>
        </w:rPr>
        <w:t xml:space="preserve">แบบ นุ่งจีบโจงแบบหางหงส์และนุ่งจีบโจงแบบก้นแป้น </w:t>
      </w:r>
      <w:r w:rsidR="0005179D">
        <w:rPr>
          <w:rFonts w:ascii="TH SarabunPSK" w:hAnsi="TH SarabunPSK" w:cs="TH SarabunPSK" w:hint="cs"/>
          <w:sz w:val="32"/>
          <w:szCs w:val="32"/>
          <w:cs/>
        </w:rPr>
        <w:t>สำหรับการ</w:t>
      </w:r>
      <w:r w:rsidR="00D630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5179D">
        <w:rPr>
          <w:rFonts w:ascii="TH SarabunPSK" w:hAnsi="TH SarabunPSK" w:cs="TH SarabunPSK" w:hint="cs"/>
          <w:sz w:val="32"/>
          <w:szCs w:val="32"/>
          <w:cs/>
        </w:rPr>
        <w:t>นุ่งโจงแบบก้นแป้นจะใช้กับตัวละครที่เป็นยักษ์และลิง การแต่งเครื่องแต่งกายยืนเครื่อง</w:t>
      </w:r>
      <w:r w:rsidR="00736835">
        <w:rPr>
          <w:rFonts w:ascii="TH SarabunPSK" w:hAnsi="TH SarabunPSK" w:cs="TH SarabunPSK" w:hint="cs"/>
          <w:sz w:val="32"/>
          <w:szCs w:val="32"/>
          <w:cs/>
        </w:rPr>
        <w:t>เริ่มจากการใส่</w:t>
      </w:r>
      <w:r w:rsidR="00736835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ข้อเท้า สนับเพลา ผ้าพอก นุ่งผ้าพับสนันเพลา </w:t>
      </w:r>
      <w:r w:rsidR="00736835" w:rsidRPr="00957033">
        <w:rPr>
          <w:rFonts w:ascii="TH SarabunPSK" w:hAnsi="TH SarabunPSK" w:cs="TH SarabunPSK" w:hint="cs"/>
          <w:spacing w:val="-4"/>
          <w:sz w:val="32"/>
          <w:szCs w:val="32"/>
          <w:cs/>
        </w:rPr>
        <w:t>ใส่ห้อยหน้า สวมเสื้อหรือฉลององค์ กรองคอ รัดสะเอว ใส่ห้อยหน้าและสวมเครื่องประดับ ได้แก่ เข็มขัด ทับทรวง</w:t>
      </w:r>
      <w:r w:rsidR="00736835">
        <w:rPr>
          <w:rFonts w:ascii="TH SarabunPSK" w:hAnsi="TH SarabunPSK" w:cs="TH SarabunPSK" w:hint="cs"/>
          <w:sz w:val="32"/>
          <w:szCs w:val="32"/>
          <w:cs/>
        </w:rPr>
        <w:t xml:space="preserve"> สังวาล กำไลข้อมือ จากนั้น สวมเครื่องประดับศีรษะ ได้แก่ ชฎา การแต่งกายตัวนางจะเริ่มต้นจาก สวมข้อเท้า </w:t>
      </w:r>
      <w:r w:rsidR="0005179D" w:rsidRPr="00957033">
        <w:rPr>
          <w:rFonts w:ascii="TH SarabunPSK" w:hAnsi="TH SarabunPSK" w:cs="TH SarabunPSK" w:hint="cs"/>
          <w:spacing w:val="-6"/>
          <w:sz w:val="32"/>
          <w:szCs w:val="32"/>
          <w:cs/>
        </w:rPr>
        <w:t>ใส่</w:t>
      </w:r>
      <w:r w:rsidR="00736835" w:rsidRPr="0095703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เสื้อในนาง ผ้าห่มนาง นุ่งผ้าหน้านางจีบกว้าง </w:t>
      </w:r>
      <w:r w:rsidR="00736835" w:rsidRPr="00957033">
        <w:rPr>
          <w:rFonts w:ascii="TH SarabunPSK" w:hAnsi="TH SarabunPSK" w:cs="TH SarabunPSK"/>
          <w:spacing w:val="-6"/>
          <w:sz w:val="32"/>
          <w:szCs w:val="32"/>
        </w:rPr>
        <w:t xml:space="preserve">1.5 </w:t>
      </w:r>
      <w:r w:rsidR="0005179D" w:rsidRPr="00957033">
        <w:rPr>
          <w:rFonts w:ascii="TH SarabunPSK" w:hAnsi="TH SarabunPSK" w:cs="TH SarabunPSK" w:hint="cs"/>
          <w:spacing w:val="-6"/>
          <w:sz w:val="32"/>
          <w:szCs w:val="32"/>
          <w:cs/>
        </w:rPr>
        <w:t>นิ้ว ใส่นวมนาง จากนั้น รัด</w:t>
      </w:r>
      <w:r w:rsidR="00736835" w:rsidRPr="00957033">
        <w:rPr>
          <w:rFonts w:ascii="TH SarabunPSK" w:hAnsi="TH SarabunPSK" w:cs="TH SarabunPSK" w:hint="cs"/>
          <w:spacing w:val="-6"/>
          <w:sz w:val="32"/>
          <w:szCs w:val="32"/>
          <w:cs/>
        </w:rPr>
        <w:t>เข็มขัด จี้นาง ปะวะหล่ำ กำไลแผง</w:t>
      </w:r>
      <w:r w:rsidR="00736835">
        <w:rPr>
          <w:rFonts w:ascii="TH SarabunPSK" w:hAnsi="TH SarabunPSK" w:cs="TH SarabunPSK" w:hint="cs"/>
          <w:sz w:val="32"/>
          <w:szCs w:val="32"/>
          <w:cs/>
        </w:rPr>
        <w:t xml:space="preserve"> แหวนรอบและ</w:t>
      </w:r>
      <w:r w:rsidR="0005179D">
        <w:rPr>
          <w:rFonts w:ascii="TH SarabunPSK" w:hAnsi="TH SarabunPSK" w:cs="TH SarabunPSK" w:hint="cs"/>
          <w:sz w:val="32"/>
          <w:szCs w:val="32"/>
          <w:cs/>
        </w:rPr>
        <w:t>สวมเครื่องประดับศีรษะ ได้แก่ มงกุฏนาง</w:t>
      </w:r>
      <w:r w:rsidR="00736835">
        <w:rPr>
          <w:rFonts w:ascii="TH SarabunPSK" w:hAnsi="TH SarabunPSK" w:cs="TH SarabunPSK" w:hint="cs"/>
          <w:sz w:val="32"/>
          <w:szCs w:val="32"/>
          <w:cs/>
        </w:rPr>
        <w:t xml:space="preserve"> เป็นต้น สรุปได้ว่า การเย็บเครื่องละครทั้งตัวพระและตัวนาง ผู้แต่งต้องมีความชำนาญในการแต่งเป็นอย่างดี เพื่อให้ผู้แสดงสามารถรำได้อย่างสะดวกสบายและสวยงาม </w:t>
      </w:r>
    </w:p>
    <w:p w:rsidR="00736835" w:rsidRDefault="00957033" w:rsidP="00957033">
      <w:pPr>
        <w:tabs>
          <w:tab w:val="left" w:pos="720"/>
          <w:tab w:val="left" w:pos="104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54593"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</w:p>
    <w:p w:rsidR="00736835" w:rsidRDefault="00957033" w:rsidP="00957033">
      <w:pPr>
        <w:tabs>
          <w:tab w:val="left" w:pos="720"/>
          <w:tab w:val="left" w:pos="104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54593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ab/>
      </w:r>
      <w:r w:rsidR="00254593">
        <w:rPr>
          <w:rFonts w:ascii="TH SarabunPSK" w:hAnsi="TH SarabunPSK" w:cs="TH SarabunPSK" w:hint="cs"/>
          <w:sz w:val="32"/>
          <w:szCs w:val="32"/>
          <w:cs/>
        </w:rPr>
        <w:t>ควรมีการวิจัยเกี่ยวกับเครื่องละครที่เป็นกระบวนการเย็บเครื่องแต่งกาย ให้มีการสืบทอดและอนุรักษ์ของเดิมไว้</w:t>
      </w:r>
    </w:p>
    <w:p w:rsidR="00254593" w:rsidRDefault="00957033" w:rsidP="00957033">
      <w:pPr>
        <w:tabs>
          <w:tab w:val="left" w:pos="720"/>
          <w:tab w:val="left" w:pos="104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54593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ab/>
      </w:r>
      <w:r w:rsidR="00254593">
        <w:rPr>
          <w:rFonts w:ascii="TH SarabunPSK" w:hAnsi="TH SarabunPSK" w:cs="TH SarabunPSK" w:hint="cs"/>
          <w:sz w:val="32"/>
          <w:szCs w:val="32"/>
          <w:cs/>
        </w:rPr>
        <w:t>ควรหาทางในการเผยแพร่กระบวนการเย็บเครื่องแต่งกายยืนเครื่องให้คงอยู่และมีคุณค่าทางศิลปะ</w:t>
      </w:r>
    </w:p>
    <w:p w:rsidR="00254593" w:rsidRPr="00736835" w:rsidRDefault="00957033" w:rsidP="00957033">
      <w:pPr>
        <w:tabs>
          <w:tab w:val="left" w:pos="720"/>
          <w:tab w:val="left" w:pos="104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54593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ab/>
      </w:r>
      <w:r w:rsidR="00254593">
        <w:rPr>
          <w:rFonts w:ascii="TH SarabunPSK" w:hAnsi="TH SarabunPSK" w:cs="TH SarabunPSK" w:hint="cs"/>
          <w:sz w:val="32"/>
          <w:szCs w:val="32"/>
          <w:cs/>
        </w:rPr>
        <w:t xml:space="preserve">ควรมีการศึกษาวิจัย เรื่อง </w:t>
      </w:r>
      <w:r w:rsidR="00A71BC6">
        <w:rPr>
          <w:rFonts w:ascii="TH SarabunPSK" w:hAnsi="TH SarabunPSK" w:cs="TH SarabunPSK" w:hint="cs"/>
          <w:sz w:val="32"/>
          <w:szCs w:val="32"/>
          <w:cs/>
        </w:rPr>
        <w:t>การเย็บเครื่องแต่งกายในการแสดงอื่น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1BC6">
        <w:rPr>
          <w:rFonts w:ascii="TH SarabunPSK" w:hAnsi="TH SarabunPSK" w:cs="TH SarabunPSK" w:hint="cs"/>
          <w:sz w:val="32"/>
          <w:szCs w:val="32"/>
          <w:cs/>
        </w:rPr>
        <w:t>ๆ เช่น ระบำเบ็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="00A71BC6">
        <w:rPr>
          <w:rFonts w:ascii="TH SarabunPSK" w:hAnsi="TH SarabunPSK" w:cs="TH SarabunPSK" w:hint="cs"/>
          <w:sz w:val="32"/>
          <w:szCs w:val="32"/>
          <w:cs/>
        </w:rPr>
        <w:t>เตล็ดต่าง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1BC6">
        <w:rPr>
          <w:rFonts w:ascii="TH SarabunPSK" w:hAnsi="TH SarabunPSK" w:cs="TH SarabunPSK" w:hint="cs"/>
          <w:sz w:val="32"/>
          <w:szCs w:val="32"/>
          <w:cs/>
        </w:rPr>
        <w:t xml:space="preserve">ๆ เป็นต้น เพื่อให้ได้ข้อมูลอันเป็นองค์ความรู้ทางวิชาการที่เป็นมาตฐาน มีความแม่นยำชัดเจน ต่อผู้สนใจรุ่นหลังสามารถค้นคว้าข้อมูลและนำไปปฏิบัติได้จริง </w:t>
      </w:r>
    </w:p>
    <w:sectPr w:rsidR="00254593" w:rsidRPr="00736835" w:rsidSect="0048455C">
      <w:headerReference w:type="default" r:id="rId8"/>
      <w:pgSz w:w="11906" w:h="16838" w:code="9"/>
      <w:pgMar w:top="2160" w:right="1440" w:bottom="1440" w:left="2160" w:header="14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DE2" w:rsidRDefault="00C04DE2" w:rsidP="00697E4B">
      <w:pPr>
        <w:spacing w:after="0" w:line="240" w:lineRule="auto"/>
      </w:pPr>
      <w:r>
        <w:separator/>
      </w:r>
    </w:p>
  </w:endnote>
  <w:endnote w:type="continuationSeparator" w:id="0">
    <w:p w:rsidR="00C04DE2" w:rsidRDefault="00C04DE2" w:rsidP="00697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DE2" w:rsidRDefault="00C04DE2" w:rsidP="00697E4B">
      <w:pPr>
        <w:spacing w:after="0" w:line="240" w:lineRule="auto"/>
      </w:pPr>
      <w:r>
        <w:separator/>
      </w:r>
    </w:p>
  </w:footnote>
  <w:footnote w:type="continuationSeparator" w:id="0">
    <w:p w:rsidR="00C04DE2" w:rsidRDefault="00C04DE2" w:rsidP="00697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462553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697E4B" w:rsidRPr="00697E4B" w:rsidRDefault="00697E4B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>(</w:t>
        </w:r>
        <w:r w:rsidRPr="00697E4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97E4B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97E4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8455C" w:rsidRPr="0048455C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697E4B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</w:rPr>
          <w:t>)</w:t>
        </w:r>
      </w:p>
    </w:sdtContent>
  </w:sdt>
  <w:p w:rsidR="00697E4B" w:rsidRDefault="00697E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BDF"/>
    <w:multiLevelType w:val="multilevel"/>
    <w:tmpl w:val="21505A14"/>
    <w:lvl w:ilvl="0">
      <w:start w:val="5"/>
      <w:numFmt w:val="decimal"/>
      <w:lvlText w:val="%1"/>
      <w:lvlJc w:val="left"/>
      <w:pPr>
        <w:ind w:left="495" w:hanging="495"/>
      </w:pPr>
      <w:rPr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b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b/>
      </w:rPr>
    </w:lvl>
  </w:abstractNum>
  <w:abstractNum w:abstractNumId="1">
    <w:nsid w:val="6EC12AA9"/>
    <w:multiLevelType w:val="hybridMultilevel"/>
    <w:tmpl w:val="DCF090A0"/>
    <w:lvl w:ilvl="0" w:tplc="C74A1F1C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35"/>
    <w:rsid w:val="00003A67"/>
    <w:rsid w:val="0005179D"/>
    <w:rsid w:val="00254593"/>
    <w:rsid w:val="002730B6"/>
    <w:rsid w:val="0048455C"/>
    <w:rsid w:val="00697E4B"/>
    <w:rsid w:val="00736835"/>
    <w:rsid w:val="00957033"/>
    <w:rsid w:val="009C6EE9"/>
    <w:rsid w:val="00A71BC6"/>
    <w:rsid w:val="00BB4268"/>
    <w:rsid w:val="00C04DE2"/>
    <w:rsid w:val="00D6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0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7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97E4B"/>
  </w:style>
  <w:style w:type="paragraph" w:styleId="a6">
    <w:name w:val="footer"/>
    <w:basedOn w:val="a"/>
    <w:link w:val="a7"/>
    <w:uiPriority w:val="99"/>
    <w:unhideWhenUsed/>
    <w:rsid w:val="00697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97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0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7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97E4B"/>
  </w:style>
  <w:style w:type="paragraph" w:styleId="a6">
    <w:name w:val="footer"/>
    <w:basedOn w:val="a"/>
    <w:link w:val="a7"/>
    <w:uiPriority w:val="99"/>
    <w:unhideWhenUsed/>
    <w:rsid w:val="00697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97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8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User</cp:lastModifiedBy>
  <cp:revision>8</cp:revision>
  <dcterms:created xsi:type="dcterms:W3CDTF">2018-01-23T08:53:00Z</dcterms:created>
  <dcterms:modified xsi:type="dcterms:W3CDTF">2018-01-26T09:20:00Z</dcterms:modified>
</cp:coreProperties>
</file>