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AF" w:rsidRPr="009D54A3" w:rsidRDefault="00405DAF" w:rsidP="00405D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4A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05DAF" w:rsidRPr="009D54A3" w:rsidRDefault="00405DAF" w:rsidP="00405D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54A3" w:rsidRPr="002532CD" w:rsidRDefault="00405DAF" w:rsidP="009C5395">
      <w:pPr>
        <w:tabs>
          <w:tab w:val="left" w:pos="2127"/>
        </w:tabs>
        <w:ind w:left="2410" w:hanging="2410"/>
        <w:rPr>
          <w:rFonts w:ascii="TH SarabunPSK" w:hAnsi="TH SarabunPSK" w:cs="TH SarabunPSK"/>
          <w:sz w:val="40"/>
          <w:szCs w:val="40"/>
          <w:cs/>
        </w:rPr>
      </w:pPr>
      <w:r w:rsidRPr="00BD2D3A">
        <w:rPr>
          <w:rFonts w:ascii="TH SarabunPSK" w:hAnsi="TH SarabunPSK" w:cs="TH SarabunPSK"/>
          <w:b/>
          <w:bCs/>
          <w:sz w:val="32"/>
          <w:szCs w:val="32"/>
          <w:cs/>
        </w:rPr>
        <w:t>ชื่อรายงานการวิจัย</w:t>
      </w:r>
      <w:r w:rsidRPr="009D54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54A3">
        <w:rPr>
          <w:rFonts w:ascii="TH SarabunPSK" w:hAnsi="TH SarabunPSK" w:cs="TH SarabunPSK"/>
          <w:sz w:val="32"/>
          <w:szCs w:val="32"/>
          <w:cs/>
        </w:rPr>
        <w:tab/>
      </w:r>
      <w:r w:rsidRPr="009D54A3">
        <w:rPr>
          <w:rFonts w:ascii="TH SarabunPSK" w:hAnsi="TH SarabunPSK" w:cs="TH SarabunPSK"/>
          <w:sz w:val="32"/>
          <w:szCs w:val="32"/>
        </w:rPr>
        <w:t xml:space="preserve">: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placeholder>
            <w:docPart w:val="EA3318069E704BD7A7AAF6E3B7E9DC8C"/>
          </w:placeholder>
        </w:sdtPr>
        <w:sdtEndPr>
          <w:rPr>
            <w:b/>
            <w:bCs/>
            <w:cs w:val="0"/>
          </w:rPr>
        </w:sdtEndPr>
        <w:sdtContent>
          <w:r w:rsidR="009C5395">
            <w:rPr>
              <w:sz w:val="36"/>
              <w:szCs w:val="36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tag_ProjectNameTH"/>
              <w:id w:val="-2093695907"/>
              <w:placeholder>
                <w:docPart w:val="D7388F84AAEB4BE9B66F6AFB84A9348F"/>
              </w:placeholder>
            </w:sdtPr>
            <w:sdtEndPr>
              <w:rPr>
                <w:b/>
                <w:bCs/>
                <w:cs w:val="0"/>
              </w:rPr>
            </w:sdtEndPr>
            <w:sdtContent>
              <w:r w:rsidR="009C5395" w:rsidRPr="009C5395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ปัจจัยที่มีอิทธิพลต่อการเลือกการขนส่งสินค้าและพัสดุภัณฑ์ทางราง </w:t>
              </w:r>
              <w:r w:rsidR="009C5395" w:rsidRPr="009C5395">
                <w:rPr>
                  <w:rFonts w:ascii="TH SarabunPSK" w:hAnsi="TH SarabunPSK" w:cs="TH SarabunPSK"/>
                  <w:sz w:val="32"/>
                  <w:szCs w:val="32"/>
                </w:rPr>
                <w:t xml:space="preserve">: </w:t>
              </w:r>
              <w:r w:rsidR="009C5395" w:rsidRPr="009C5395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</w:t>
              </w:r>
              <w:r w:rsidR="009C5395" w:rsidRPr="009C5395">
                <w:rPr>
                  <w:rFonts w:ascii="TH SarabunPSK" w:hAnsi="TH SarabunPSK" w:cs="TH SarabunPSK"/>
                  <w:sz w:val="32"/>
                  <w:szCs w:val="32"/>
                  <w:cs/>
                </w:rPr>
                <w:t>กรณีศึกษาสถานีหัวลำโพง</w:t>
              </w:r>
            </w:sdtContent>
          </w:sdt>
        </w:sdtContent>
      </w:sdt>
    </w:p>
    <w:p w:rsidR="00405DAF" w:rsidRPr="009D54A3" w:rsidRDefault="00405DAF" w:rsidP="00405D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2D3A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9D54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54A3">
        <w:rPr>
          <w:rFonts w:ascii="TH SarabunPSK" w:hAnsi="TH SarabunPSK" w:cs="TH SarabunPSK"/>
          <w:sz w:val="32"/>
          <w:szCs w:val="32"/>
          <w:cs/>
        </w:rPr>
        <w:tab/>
      </w:r>
      <w:r w:rsidRPr="009D54A3">
        <w:rPr>
          <w:rFonts w:ascii="TH SarabunPSK" w:hAnsi="TH SarabunPSK" w:cs="TH SarabunPSK"/>
          <w:sz w:val="32"/>
          <w:szCs w:val="32"/>
          <w:cs/>
        </w:rPr>
        <w:tab/>
      </w:r>
      <w:r w:rsidRPr="009D54A3">
        <w:rPr>
          <w:rFonts w:ascii="TH SarabunPSK" w:hAnsi="TH SarabunPSK" w:cs="TH SarabunPSK"/>
          <w:sz w:val="32"/>
          <w:szCs w:val="32"/>
        </w:rPr>
        <w:t xml:space="preserve">: </w:t>
      </w:r>
      <w:r w:rsidR="009D54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5395">
        <w:rPr>
          <w:rFonts w:ascii="TH SarabunPSK" w:hAnsi="TH SarabunPSK" w:cs="TH SarabunPSK" w:hint="cs"/>
          <w:sz w:val="32"/>
          <w:szCs w:val="32"/>
          <w:cs/>
        </w:rPr>
        <w:t>ดร.ฉัตรรัตน์  โหตระไวศยะ</w:t>
      </w:r>
    </w:p>
    <w:p w:rsidR="00405DAF" w:rsidRPr="009D54A3" w:rsidRDefault="00405DAF" w:rsidP="00405DA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D3A">
        <w:rPr>
          <w:rFonts w:ascii="TH SarabunPSK" w:hAnsi="TH SarabunPSK" w:cs="TH SarabunPSK"/>
          <w:b/>
          <w:bCs/>
          <w:sz w:val="32"/>
          <w:szCs w:val="32"/>
          <w:cs/>
        </w:rPr>
        <w:t>ปีที่ทำการวิจัย</w:t>
      </w:r>
      <w:r w:rsidRPr="009D54A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D54A3">
        <w:rPr>
          <w:rFonts w:ascii="TH SarabunPSK" w:hAnsi="TH SarabunPSK" w:cs="TH SarabunPSK"/>
          <w:sz w:val="32"/>
          <w:szCs w:val="32"/>
        </w:rPr>
        <w:tab/>
        <w:t xml:space="preserve">:  </w:t>
      </w:r>
      <w:r w:rsidR="009D54A3">
        <w:rPr>
          <w:rFonts w:ascii="TH SarabunPSK" w:hAnsi="TH SarabunPSK" w:cs="TH SarabunPSK"/>
          <w:sz w:val="32"/>
          <w:szCs w:val="32"/>
        </w:rPr>
        <w:t xml:space="preserve"> 25</w:t>
      </w:r>
      <w:r w:rsidR="0021436B">
        <w:rPr>
          <w:rFonts w:ascii="TH SarabunPSK" w:hAnsi="TH SarabunPSK" w:cs="TH SarabunPSK"/>
          <w:sz w:val="32"/>
          <w:szCs w:val="32"/>
        </w:rPr>
        <w:t>6</w:t>
      </w:r>
      <w:r w:rsidR="002532CD">
        <w:rPr>
          <w:rFonts w:ascii="TH SarabunPSK" w:hAnsi="TH SarabunPSK" w:cs="TH SarabunPSK"/>
          <w:sz w:val="32"/>
          <w:szCs w:val="32"/>
        </w:rPr>
        <w:t>1</w:t>
      </w:r>
    </w:p>
    <w:p w:rsidR="00405DAF" w:rsidRPr="009D54A3" w:rsidRDefault="00405DAF" w:rsidP="00405DAF">
      <w:pPr>
        <w:jc w:val="center"/>
        <w:rPr>
          <w:rFonts w:ascii="TH SarabunPSK" w:hAnsi="TH SarabunPSK" w:cs="TH SarabunPSK"/>
          <w:sz w:val="32"/>
          <w:szCs w:val="32"/>
        </w:rPr>
      </w:pPr>
      <w:r w:rsidRPr="009D54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:rsidR="00117E3C" w:rsidRDefault="00117E3C" w:rsidP="001451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C5395" w:rsidRDefault="009C5395" w:rsidP="00C866A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733F">
        <w:rPr>
          <w:rFonts w:ascii="TH SarabunPSK" w:hAnsi="TH SarabunPSK" w:cs="TH SarabunPSK"/>
          <w:sz w:val="32"/>
          <w:szCs w:val="32"/>
          <w:cs/>
        </w:rPr>
        <w:t>การวิจัยนี้เป็นการวิจัยเชิงผสมผสาน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Pr="00A1733F">
        <w:rPr>
          <w:rFonts w:ascii="TH SarabunPSK" w:hAnsi="TH SarabunPSK" w:cs="TH SarabunPSK"/>
          <w:sz w:val="32"/>
          <w:szCs w:val="32"/>
        </w:rPr>
        <w:t xml:space="preserve"> 1) </w:t>
      </w:r>
      <w:r w:rsidRPr="00A1733F">
        <w:rPr>
          <w:rFonts w:ascii="TH SarabunPSK" w:hAnsi="TH SarabunPSK" w:cs="TH SarabunPSK"/>
          <w:sz w:val="32"/>
          <w:szCs w:val="32"/>
          <w:cs/>
        </w:rPr>
        <w:t>เพื่อศึกษาบริบทและสภาพปัญหาของระบบการขนส่งสินค้าและพัสดุภัณฑ์ของการรถไฟแห่งประเทศไทย</w:t>
      </w:r>
      <w:r w:rsidRPr="00A1733F">
        <w:rPr>
          <w:rFonts w:ascii="TH SarabunPSK" w:hAnsi="TH SarabunPSK" w:cs="TH SarabunPSK"/>
          <w:sz w:val="32"/>
          <w:szCs w:val="32"/>
        </w:rPr>
        <w:t xml:space="preserve"> 2) </w:t>
      </w:r>
      <w:r w:rsidRPr="00A1733F">
        <w:rPr>
          <w:rFonts w:ascii="TH SarabunPSK" w:hAnsi="TH SarabunPSK" w:cs="TH SarabunPSK"/>
          <w:sz w:val="32"/>
          <w:szCs w:val="32"/>
          <w:cs/>
        </w:rPr>
        <w:t>ปัจจัยที่มีผลต่อการตัดสินใจใช้บริการขนส่งสินค้าและพัสดุภัณฑ์ของการรถไฟแห่งประเทศไทย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และ</w:t>
      </w:r>
      <w:r w:rsidRPr="00A1733F">
        <w:rPr>
          <w:rFonts w:ascii="TH SarabunPSK" w:hAnsi="TH SarabunPSK" w:cs="TH SarabunPSK"/>
          <w:sz w:val="32"/>
          <w:szCs w:val="32"/>
        </w:rPr>
        <w:t xml:space="preserve">3) </w:t>
      </w:r>
      <w:r w:rsidRPr="00A1733F">
        <w:rPr>
          <w:rFonts w:ascii="TH SarabunPSK" w:hAnsi="TH SarabunPSK" w:cs="TH SarabunPSK"/>
          <w:sz w:val="32"/>
          <w:szCs w:val="32"/>
          <w:cs/>
        </w:rPr>
        <w:t>เพื่อศึกษาปัจจัยที่มีผลต่อการตัดสินใจใช้บริการขนส่งสินค้าและพัสดุภัณฑ์ของการรถไฟแห่งประเทศไทย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รวบรวมข้อมูลเชิงปริมาณด้วยแบบสอบถามแบบประเมินค่าจากกลุ่มจำนวน</w:t>
      </w:r>
      <w:r w:rsidRPr="00A1733F">
        <w:rPr>
          <w:rFonts w:ascii="TH SarabunPSK" w:hAnsi="TH SarabunPSK" w:cs="TH SarabunPSK"/>
          <w:sz w:val="32"/>
          <w:szCs w:val="32"/>
        </w:rPr>
        <w:t xml:space="preserve"> 400 </w:t>
      </w:r>
      <w:r w:rsidRPr="00A1733F">
        <w:rPr>
          <w:rFonts w:ascii="TH SarabunPSK" w:hAnsi="TH SarabunPSK" w:cs="TH SarabunPSK"/>
          <w:sz w:val="32"/>
          <w:szCs w:val="32"/>
          <w:cs/>
        </w:rPr>
        <w:t>คน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และเก็บข้อมูลเชิงคุณภาพโดยการสัมภาษณ์ผู้บริหารการรถไฟแห่งประเทศไทย</w:t>
      </w:r>
      <w:r w:rsidRPr="00A1733F">
        <w:rPr>
          <w:rFonts w:ascii="TH SarabunPSK" w:hAnsi="TH SarabunPSK" w:cs="TH SarabunPSK"/>
          <w:sz w:val="32"/>
          <w:szCs w:val="32"/>
        </w:rPr>
        <w:t xml:space="preserve"> 5 </w:t>
      </w:r>
      <w:r w:rsidRPr="00A1733F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โดยสถิติใช้ในการวิเคราะห์ข้อมูล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และสถิติที่ใช้ในการเปรียบเทียบข้อมูลได้แก่</w:t>
      </w:r>
      <w:r w:rsidRPr="00A1733F">
        <w:rPr>
          <w:rFonts w:ascii="TH SarabunPSK" w:hAnsi="TH SarabunPSK" w:cs="TH SarabunPSK"/>
          <w:sz w:val="32"/>
          <w:szCs w:val="32"/>
        </w:rPr>
        <w:t xml:space="preserve"> T-test </w:t>
      </w:r>
      <w:r w:rsidRPr="00A1733F">
        <w:rPr>
          <w:rFonts w:ascii="TH SarabunPSK" w:hAnsi="TH SarabunPSK" w:cs="TH SarabunPSK"/>
          <w:sz w:val="32"/>
          <w:szCs w:val="32"/>
          <w:cs/>
        </w:rPr>
        <w:t>และ</w:t>
      </w:r>
      <w:r w:rsidRPr="00A1733F">
        <w:rPr>
          <w:rFonts w:ascii="TH SarabunPSK" w:hAnsi="TH SarabunPSK" w:cs="TH SarabunPSK"/>
          <w:sz w:val="32"/>
          <w:szCs w:val="32"/>
        </w:rPr>
        <w:t xml:space="preserve"> One-Way ANOVA</w:t>
      </w:r>
    </w:p>
    <w:p w:rsidR="009C5395" w:rsidRDefault="009C5395" w:rsidP="009C5395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1733F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ผู้ตอบแบบสอบถามส่วนใหญ่เป็นเพศชาย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มีอายุระหว่าง</w:t>
      </w:r>
      <w:r w:rsidRPr="00A1733F">
        <w:rPr>
          <w:rFonts w:ascii="TH SarabunPSK" w:hAnsi="TH SarabunPSK" w:cs="TH SarabunPSK"/>
          <w:sz w:val="32"/>
          <w:szCs w:val="32"/>
        </w:rPr>
        <w:t xml:space="preserve"> 21 - 30 </w:t>
      </w:r>
      <w:r w:rsidRPr="00A1733F">
        <w:rPr>
          <w:rFonts w:ascii="TH SarabunPSK" w:hAnsi="TH SarabunPSK" w:cs="TH SarabunPSK"/>
          <w:sz w:val="32"/>
          <w:szCs w:val="32"/>
          <w:cs/>
        </w:rPr>
        <w:t>ปี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การศึกษาตํ่ากว่า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อาชีพประกอบธุรกิจส่วนตัว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มีรายได้</w:t>
      </w:r>
      <w:r w:rsidRPr="00A1733F">
        <w:rPr>
          <w:rFonts w:ascii="TH SarabunPSK" w:hAnsi="TH SarabunPSK" w:cs="TH SarabunPSK"/>
          <w:sz w:val="32"/>
          <w:szCs w:val="32"/>
        </w:rPr>
        <w:t xml:space="preserve"> 10,001 – 30,000 </w:t>
      </w:r>
      <w:r w:rsidRPr="00A1733F">
        <w:rPr>
          <w:rFonts w:ascii="TH SarabunPSK" w:hAnsi="TH SarabunPSK" w:cs="TH SarabunPSK"/>
          <w:sz w:val="32"/>
          <w:szCs w:val="32"/>
          <w:cs/>
        </w:rPr>
        <w:t>บาท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ด้านพฤติกรรมการใช้บริการผู้ตอบแบบสอบถามส่วนใหญ่ตัดสินใจในการใช้บริการขนส่งสินค้า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และพัสดุภัณฑ์ด้วยตัวเอง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ซึ่งรับรู้ข่าวสารจากคนรอบข้างแนะนำ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ราคาเป็นเหตุผลสำคัญในการเลือกใช้บริการ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อาหารแห้งเป็นสินค้าใช้บริการขนส่งมากที่สุดใช้บริการอาทิตย์ละ</w:t>
      </w:r>
      <w:r w:rsidRPr="00A1733F">
        <w:rPr>
          <w:rFonts w:ascii="TH SarabunPSK" w:hAnsi="TH SarabunPSK" w:cs="TH SarabunPSK"/>
          <w:sz w:val="32"/>
          <w:szCs w:val="32"/>
        </w:rPr>
        <w:t xml:space="preserve"> 1 - 2 </w:t>
      </w:r>
      <w:r w:rsidRPr="00A1733F">
        <w:rPr>
          <w:rFonts w:ascii="TH SarabunPSK" w:hAnsi="TH SarabunPSK" w:cs="TH SarabunPSK"/>
          <w:sz w:val="32"/>
          <w:szCs w:val="32"/>
          <w:cs/>
        </w:rPr>
        <w:t>ครั้ง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ปริมาณการส่งมากกว่า</w:t>
      </w:r>
      <w:r w:rsidRPr="00A1733F">
        <w:rPr>
          <w:rFonts w:ascii="TH SarabunPSK" w:hAnsi="TH SarabunPSK" w:cs="TH SarabunPSK"/>
          <w:sz w:val="32"/>
          <w:szCs w:val="32"/>
        </w:rPr>
        <w:t xml:space="preserve"> 3 </w:t>
      </w:r>
      <w:r w:rsidRPr="00A1733F">
        <w:rPr>
          <w:rFonts w:ascii="TH SarabunPSK" w:hAnsi="TH SarabunPSK" w:cs="TH SarabunPSK"/>
          <w:sz w:val="32"/>
          <w:szCs w:val="32"/>
          <w:cs/>
        </w:rPr>
        <w:t>ชิ้น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ช่วงเวลาในการใช้บริการ</w:t>
      </w:r>
      <w:r w:rsidRPr="00A1733F">
        <w:rPr>
          <w:rFonts w:ascii="TH SarabunPSK" w:hAnsi="TH SarabunPSK" w:cs="TH SarabunPSK"/>
          <w:sz w:val="32"/>
          <w:szCs w:val="32"/>
        </w:rPr>
        <w:t xml:space="preserve"> 15.00 - 18.00 </w:t>
      </w:r>
      <w:r w:rsidRPr="00A1733F">
        <w:rPr>
          <w:rFonts w:ascii="TH SarabunPSK" w:hAnsi="TH SarabunPSK" w:cs="TH SarabunPSK"/>
          <w:sz w:val="32"/>
          <w:szCs w:val="32"/>
          <w:cs/>
        </w:rPr>
        <w:t>น</w:t>
      </w:r>
      <w:r w:rsidRPr="00A1733F">
        <w:rPr>
          <w:rFonts w:ascii="TH SarabunPSK" w:hAnsi="TH SarabunPSK" w:cs="TH SarabunPSK"/>
          <w:sz w:val="32"/>
          <w:szCs w:val="32"/>
        </w:rPr>
        <w:t xml:space="preserve">.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ด้านปัจจัยส่วนประสมทางการตลาดบริการ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พบว่า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ผู้ตอบแบบสอบถามให้ความสำคัญในระดับมากคือ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ด้านบุคลากรในการให้บริการ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มีค่าเฉลี่ยมากที่สุด</w:t>
      </w:r>
      <w:r w:rsidRPr="00A1733F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 xml:space="preserve">= 3.76, S.D. = 0.89) </w:t>
      </w:r>
      <w:r w:rsidRPr="00A1733F">
        <w:rPr>
          <w:rFonts w:ascii="TH SarabunPSK" w:hAnsi="TH SarabunPSK" w:cs="TH SarabunPSK"/>
          <w:sz w:val="32"/>
          <w:szCs w:val="32"/>
          <w:cs/>
        </w:rPr>
        <w:t>รองลงมาคือ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กระบวนการให้บริการ</w:t>
      </w:r>
      <w:r w:rsidRPr="00A1733F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 xml:space="preserve">= 3.64, S.D. = 0.80)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ด้านองค์ประกอบด้านกายภาพ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ด้านราคา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ด้านการส่งเสริมการตลาด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ด้านผลิตภัณฑ์และบริการด้านช่องทางการบริการ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ให้ความสำคัญอยู่ในระดับมาก</w:t>
      </w:r>
      <w:r w:rsidRPr="00A1733F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 xml:space="preserve">= 3.63, S.D. = 0.99,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 xml:space="preserve">= 3.61, S.D. = 0.80,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>=</w:t>
      </w:r>
      <w:r w:rsidRPr="00A1733F">
        <w:rPr>
          <w:rFonts w:ascii="TH SarabunPSK" w:eastAsia="MSReferenceSansSerif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</w:rPr>
        <w:t xml:space="preserve">3.61, S.D. = 0.90,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 xml:space="preserve">= 3.59, S.D. </w:t>
      </w:r>
      <w:r>
        <w:rPr>
          <w:rFonts w:ascii="TH SarabunPSK" w:hAnsi="TH SarabunPSK" w:cs="TH SarabunPSK"/>
          <w:sz w:val="32"/>
          <w:szCs w:val="32"/>
        </w:rPr>
        <w:t>= 0.92,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A1733F">
        <w:rPr>
          <w:rFonts w:ascii="TH SarabunPSK" w:hAnsi="TH SarabunPSK" w:cs="TH SarabunPSK"/>
          <w:sz w:val="32"/>
          <w:szCs w:val="32"/>
        </w:rPr>
        <w:t xml:space="preserve">= 0.45, S.D. = 0.99) </w:t>
      </w:r>
      <w:r w:rsidRPr="00A1733F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9C5395" w:rsidRDefault="009C5395" w:rsidP="009C539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52A" w:rsidRPr="00CF25EE" w:rsidRDefault="009C5395" w:rsidP="009C5395">
      <w:pPr>
        <w:jc w:val="both"/>
        <w:rPr>
          <w:rFonts w:ascii="TH SarabunPSK" w:hAnsi="TH SarabunPSK" w:cs="TH SarabunPSK"/>
          <w:sz w:val="32"/>
          <w:szCs w:val="32"/>
        </w:rPr>
      </w:pPr>
      <w:r w:rsidRPr="00A1733F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A1733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1733F">
        <w:rPr>
          <w:rFonts w:ascii="TH SarabunPSK" w:hAnsi="TH SarabunPSK" w:cs="TH SarabunPSK"/>
          <w:sz w:val="32"/>
          <w:szCs w:val="32"/>
          <w:cs/>
        </w:rPr>
        <w:t>การบริการขนส่งสินค้า</w:t>
      </w:r>
      <w:r>
        <w:rPr>
          <w:rFonts w:ascii="TH SarabunPSK" w:hAnsi="TH SarabunPSK" w:cs="TH SarabunPSK"/>
          <w:sz w:val="32"/>
          <w:szCs w:val="32"/>
        </w:rPr>
        <w:t>,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การรถไฟแห่งประเทศไทย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ม,</w:t>
      </w:r>
      <w:r w:rsidRPr="00A1733F">
        <w:rPr>
          <w:rFonts w:ascii="TH SarabunPSK" w:hAnsi="TH SarabunPSK" w:cs="TH SarabunPSK"/>
          <w:sz w:val="32"/>
          <w:szCs w:val="32"/>
        </w:rPr>
        <w:t xml:space="preserve"> </w:t>
      </w:r>
      <w:r w:rsidRPr="00A1733F">
        <w:rPr>
          <w:rFonts w:ascii="TH SarabunPSK" w:hAnsi="TH SarabunPSK" w:cs="TH SarabunPSK"/>
          <w:sz w:val="32"/>
          <w:szCs w:val="32"/>
          <w:cs/>
        </w:rPr>
        <w:t>สถานีหัวลำโพง</w:t>
      </w:r>
      <w:r w:rsidR="0021436B" w:rsidRPr="00CF2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5395" w:rsidRDefault="005C3C81" w:rsidP="005C3C81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55663" w:rsidRPr="00D55663" w:rsidRDefault="00D55663" w:rsidP="00D55663">
      <w:pPr>
        <w:rPr>
          <w:rFonts w:ascii="TH SarabunPSK" w:hAnsi="TH SarabunPSK" w:cs="TH SarabunPSK"/>
          <w:sz w:val="32"/>
          <w:szCs w:val="32"/>
        </w:rPr>
      </w:pPr>
    </w:p>
    <w:p w:rsidR="00451093" w:rsidRDefault="00451093">
      <w:pPr>
        <w:rPr>
          <w:rFonts w:ascii="TH SarabunPSK" w:hAnsi="TH SarabunPSK" w:cs="TH SarabunPSK"/>
        </w:rPr>
      </w:pPr>
    </w:p>
    <w:p w:rsidR="003A04A9" w:rsidRDefault="003A04A9">
      <w:pPr>
        <w:rPr>
          <w:rFonts w:ascii="TH SarabunPSK" w:hAnsi="TH SarabunPSK" w:cs="TH SarabunPSK"/>
        </w:rPr>
      </w:pPr>
    </w:p>
    <w:p w:rsidR="00492357" w:rsidRDefault="00492357">
      <w:pPr>
        <w:rPr>
          <w:rFonts w:ascii="TH SarabunPSK" w:hAnsi="TH SarabunPSK" w:cs="TH SarabunPSK"/>
        </w:rPr>
      </w:pPr>
    </w:p>
    <w:p w:rsidR="00863A6F" w:rsidRDefault="00863A6F">
      <w:pPr>
        <w:rPr>
          <w:rFonts w:ascii="TH SarabunPSK" w:hAnsi="TH SarabunPSK" w:cs="TH SarabunPSK"/>
        </w:rPr>
      </w:pPr>
    </w:p>
    <w:p w:rsidR="00863A6F" w:rsidRDefault="00863A6F">
      <w:pPr>
        <w:rPr>
          <w:rFonts w:ascii="TH SarabunPSK" w:hAnsi="TH SarabunPSK" w:cs="TH SarabunPSK"/>
        </w:rPr>
      </w:pPr>
    </w:p>
    <w:p w:rsidR="00863A6F" w:rsidRDefault="00863A6F">
      <w:pPr>
        <w:rPr>
          <w:rFonts w:ascii="TH SarabunPSK" w:hAnsi="TH SarabunPSK" w:cs="TH SarabunPSK"/>
        </w:rPr>
      </w:pPr>
    </w:p>
    <w:p w:rsidR="00492357" w:rsidRDefault="00492357">
      <w:pPr>
        <w:rPr>
          <w:rFonts w:ascii="TH SarabunPSK" w:hAnsi="TH SarabunPSK" w:cs="TH SarabunPSK"/>
        </w:rPr>
      </w:pPr>
    </w:p>
    <w:p w:rsidR="00492357" w:rsidRDefault="00492357">
      <w:pPr>
        <w:rPr>
          <w:rFonts w:ascii="TH SarabunPSK" w:hAnsi="TH SarabunPSK" w:cs="TH SarabunPSK"/>
        </w:rPr>
      </w:pPr>
    </w:p>
    <w:p w:rsidR="003A04A9" w:rsidRPr="003A04A9" w:rsidRDefault="003A04A9" w:rsidP="003A04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04A9">
        <w:rPr>
          <w:rFonts w:ascii="TH SarabunPSK" w:hAnsi="TH SarabunPSK" w:cs="TH SarabunPSK"/>
          <w:b/>
          <w:bCs/>
          <w:sz w:val="32"/>
          <w:szCs w:val="32"/>
        </w:rPr>
        <w:lastRenderedPageBreak/>
        <w:t>Abstra</w:t>
      </w:r>
      <w:bookmarkStart w:id="0" w:name="_GoBack"/>
      <w:bookmarkEnd w:id="0"/>
      <w:r w:rsidRPr="003A04A9">
        <w:rPr>
          <w:rFonts w:ascii="TH SarabunPSK" w:hAnsi="TH SarabunPSK" w:cs="TH SarabunPSK"/>
          <w:b/>
          <w:bCs/>
          <w:sz w:val="32"/>
          <w:szCs w:val="32"/>
        </w:rPr>
        <w:t>ct</w:t>
      </w:r>
    </w:p>
    <w:p w:rsidR="003A04A9" w:rsidRPr="003A04A9" w:rsidRDefault="003A04A9" w:rsidP="003A04A9">
      <w:pPr>
        <w:rPr>
          <w:rFonts w:ascii="TH SarabunPSK" w:hAnsi="TH SarabunPSK" w:cs="TH SarabunPSK"/>
          <w:sz w:val="32"/>
          <w:szCs w:val="32"/>
        </w:rPr>
      </w:pPr>
    </w:p>
    <w:p w:rsidR="003A04A9" w:rsidRDefault="003A04A9" w:rsidP="009C5395">
      <w:pPr>
        <w:tabs>
          <w:tab w:val="left" w:pos="1701"/>
        </w:tabs>
        <w:ind w:left="1985" w:hanging="1985"/>
        <w:rPr>
          <w:rFonts w:ascii="TH SarabunPSK" w:hAnsi="TH SarabunPSK" w:cs="TH SarabunPSK"/>
          <w:sz w:val="32"/>
          <w:szCs w:val="32"/>
        </w:rPr>
      </w:pPr>
      <w:r w:rsidRPr="00BD2D3A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D2D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3A04A9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jectNameEN"/>
          <w:id w:val="-1579131527"/>
          <w:placeholder>
            <w:docPart w:val="6B4449B33C3A420291C03153F4490070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NameEN"/>
              <w:id w:val="-385960465"/>
              <w:placeholder>
                <w:docPart w:val="5E49E442EFC14D20ADF58688748B0B71"/>
              </w:placeholder>
            </w:sdtPr>
            <w:sdtContent>
              <w:r w:rsidR="00DA7B60" w:rsidRPr="00DA7B60">
                <w:rPr>
                  <w:rFonts w:ascii="TH SarabunPSK" w:hAnsi="TH SarabunPSK" w:cs="TH SarabunPSK"/>
                  <w:sz w:val="32"/>
                  <w:szCs w:val="32"/>
                </w:rPr>
                <w:t xml:space="preserve">Factors influencing the use of rail transportation for parcels and </w:t>
              </w:r>
              <w:proofErr w:type="gramStart"/>
              <w:r w:rsidR="00DA7B60" w:rsidRPr="00DA7B60">
                <w:rPr>
                  <w:rFonts w:ascii="TH SarabunPSK" w:hAnsi="TH SarabunPSK" w:cs="TH SarabunPSK"/>
                  <w:sz w:val="32"/>
                  <w:szCs w:val="32"/>
                </w:rPr>
                <w:t>goods</w:t>
              </w:r>
              <w:r w:rsidR="00DA7B60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="009C5395" w:rsidRPr="009C5395">
                <w:rPr>
                  <w:rFonts w:ascii="TH SarabunPSK" w:hAnsi="TH SarabunPSK" w:cs="TH SarabunPSK"/>
                  <w:sz w:val="32"/>
                  <w:szCs w:val="32"/>
                </w:rPr>
                <w:t>:</w:t>
              </w:r>
              <w:proofErr w:type="gramEnd"/>
              <w:r w:rsidR="009C5395" w:rsidRPr="009C5395">
                <w:rPr>
                  <w:rFonts w:ascii="TH SarabunPSK" w:hAnsi="TH SarabunPSK" w:cs="TH SarabunPSK"/>
                  <w:sz w:val="32"/>
                  <w:szCs w:val="32"/>
                </w:rPr>
                <w:t xml:space="preserve"> A case study </w:t>
              </w:r>
              <w:proofErr w:type="spellStart"/>
              <w:r w:rsidR="009C5395" w:rsidRPr="009C5395">
                <w:rPr>
                  <w:rFonts w:ascii="TH SarabunPSK" w:hAnsi="TH SarabunPSK" w:cs="TH SarabunPSK"/>
                  <w:sz w:val="32"/>
                  <w:szCs w:val="32"/>
                </w:rPr>
                <w:t>HuaLumPong</w:t>
              </w:r>
              <w:proofErr w:type="spellEnd"/>
              <w:r w:rsidR="009C5395" w:rsidRPr="009C5395">
                <w:rPr>
                  <w:rFonts w:ascii="TH SarabunPSK" w:hAnsi="TH SarabunPSK" w:cs="TH SarabunPSK"/>
                  <w:sz w:val="32"/>
                  <w:szCs w:val="32"/>
                </w:rPr>
                <w:t xml:space="preserve"> Station</w:t>
              </w:r>
            </w:sdtContent>
          </w:sdt>
        </w:sdtContent>
      </w:sdt>
    </w:p>
    <w:p w:rsidR="00C33C1F" w:rsidRDefault="003A04A9" w:rsidP="00A14CF6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D2D3A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A14CF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A7B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66C40">
        <w:rPr>
          <w:rFonts w:ascii="TH SarabunPSK" w:hAnsi="TH SarabunPSK" w:cs="TH SarabunPSK"/>
          <w:sz w:val="32"/>
          <w:szCs w:val="32"/>
        </w:rPr>
        <w:t>Dr.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Chattrarat</w:t>
      </w:r>
      <w:proofErr w:type="spellEnd"/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proofErr w:type="spellStart"/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Hotrawaisaya</w:t>
      </w:r>
      <w:proofErr w:type="spellEnd"/>
    </w:p>
    <w:p w:rsidR="003A04A9" w:rsidRPr="003A04A9" w:rsidRDefault="003A04A9" w:rsidP="00A14CF6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D2D3A"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A14CF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DA7B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201</w:t>
      </w:r>
      <w:r w:rsidR="00C66C40">
        <w:rPr>
          <w:rFonts w:ascii="TH SarabunPSK" w:hAnsi="TH SarabunPSK" w:cs="TH SarabunPSK"/>
          <w:sz w:val="32"/>
          <w:szCs w:val="32"/>
        </w:rPr>
        <w:t>8</w:t>
      </w:r>
    </w:p>
    <w:p w:rsidR="003A04A9" w:rsidRDefault="003A04A9" w:rsidP="003A04A9">
      <w:pPr>
        <w:jc w:val="center"/>
        <w:rPr>
          <w:rFonts w:ascii="TH SarabunPSK" w:hAnsi="TH SarabunPSK" w:cs="TH SarabunPSK"/>
          <w:sz w:val="32"/>
          <w:szCs w:val="32"/>
        </w:rPr>
      </w:pPr>
      <w:r w:rsidRPr="003A04A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3A04A9" w:rsidRDefault="003A04A9" w:rsidP="003A04A9">
      <w:pPr>
        <w:rPr>
          <w:rFonts w:ascii="TH SarabunPSK" w:hAnsi="TH SarabunPSK" w:cs="TH SarabunPSK"/>
          <w:sz w:val="32"/>
          <w:szCs w:val="32"/>
        </w:rPr>
      </w:pPr>
    </w:p>
    <w:p w:rsidR="009C5395" w:rsidRDefault="005C79FB" w:rsidP="009C5395">
      <w:pPr>
        <w:autoSpaceDE w:val="0"/>
        <w:autoSpaceDN w:val="0"/>
        <w:adjustRightInd w:val="0"/>
        <w:jc w:val="both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C5395">
        <w:rPr>
          <w:rFonts w:ascii="TH SarabunPSK" w:hAnsi="TH SarabunPSK" w:cs="TH SarabunPSK"/>
          <w:sz w:val="32"/>
          <w:szCs w:val="32"/>
        </w:rPr>
        <w:tab/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This research is mixed methods research with study the problem and the factors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affected the decision of logistic service and package of Stat Railway Thailand (case study at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Hua </w:t>
      </w:r>
      <w:proofErr w:type="spellStart"/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Lumpong</w:t>
      </w:r>
      <w:proofErr w:type="spellEnd"/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station) classified by personal factor such as gender, age, education level,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occupation and income per month and using service behavior such as service frequency,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period, objective and average cost. Data were collected by questionnaire assessment from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400 people. And for qualitative data gathering, interviews of 5 State Railway of Thailand’s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Executives were used. Statistics to analyze data such as Mean, Standard Deviation another</w:t>
      </w:r>
      <w:r w:rsid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395"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statistics for comparison data were T-test and One-Way ANOVA</w:t>
      </w:r>
    </w:p>
    <w:p w:rsidR="009C5395" w:rsidRPr="009C5395" w:rsidRDefault="009C5395" w:rsidP="009C5395">
      <w:pPr>
        <w:autoSpaceDE w:val="0"/>
        <w:autoSpaceDN w:val="0"/>
        <w:adjustRightInd w:val="0"/>
        <w:ind w:firstLine="720"/>
        <w:jc w:val="both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Research result found that the most questionnaire respondents were Male, age 21-30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years, education lower Bachelor’s degree, entrepreneur occupation, income 10,001-30,000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Baht, service behavior that the most questionnaire respondents decided using logistic service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and package by own self who received information and suggestion from surrounding persons.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The price is the key factor to choose the service. Dry food is the goods to use logistic mostly,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using service 1-2 time a week, quantity over 3 pieces, using service period 15.00-18.00 o’clock,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marketing mix factor found that the questionnaire respondents concerned high level as the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internal service person had most average 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= 3.76, 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>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0.89), then it is the service procedure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3.64, 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0.80), physical components, price and marketing promotion, products and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services, service channels were high level 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3.63, 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= 0.99,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=3.61, 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= 0.80,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=3.61,</w:t>
      </w:r>
    </w:p>
    <w:p w:rsidR="009C5395" w:rsidRDefault="009C5395" w:rsidP="009C5395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= 0.90,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3.59, 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= 0.92, 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32"/>
                <w:szCs w:val="32"/>
                <w:lang w:eastAsia="en-US"/>
              </w:rPr>
              <m:t>x</m:t>
            </m:r>
          </m:e>
        </m:acc>
      </m:oMath>
      <w:r w:rsidRPr="009C5395">
        <w:rPr>
          <w:rFonts w:ascii="TH SarabunPSK" w:eastAsia="MSReferenceSansSerif" w:hAnsi="TH SarabunPSK" w:cs="TH SarabunPSK"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3.45, S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D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 w:rsidRPr="009C5395">
        <w:rPr>
          <w:rFonts w:ascii="TH SarabunPSK" w:eastAsiaTheme="minorHAnsi" w:hAnsi="TH SarabunPSK" w:cs="TH SarabunPSK"/>
          <w:i/>
          <w:iCs/>
          <w:sz w:val="32"/>
          <w:szCs w:val="32"/>
          <w:lang w:eastAsia="en-US"/>
        </w:rPr>
        <w:t xml:space="preserve"> </w:t>
      </w:r>
      <w:r w:rsidRPr="009C5395">
        <w:rPr>
          <w:rFonts w:ascii="TH SarabunPSK" w:eastAsiaTheme="minorHAnsi" w:hAnsi="TH SarabunPSK" w:cs="TH SarabunPSK"/>
          <w:sz w:val="32"/>
          <w:szCs w:val="32"/>
          <w:lang w:eastAsia="en-US"/>
        </w:rPr>
        <w:t>= 0.99) respectively.</w:t>
      </w:r>
    </w:p>
    <w:p w:rsidR="009C5395" w:rsidRPr="009C5395" w:rsidRDefault="009C5395" w:rsidP="009C5395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3A04A9" w:rsidRPr="009C5395" w:rsidRDefault="009C5395" w:rsidP="009C5395">
      <w:pPr>
        <w:pStyle w:val="HTMLPreformatted"/>
        <w:tabs>
          <w:tab w:val="clear" w:pos="91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9C539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Keywords: </w:t>
      </w:r>
      <w:r w:rsidRPr="009C5395">
        <w:rPr>
          <w:rFonts w:ascii="TH SarabunPSK" w:eastAsiaTheme="minorHAnsi" w:hAnsi="TH SarabunPSK" w:cs="TH SarabunPSK"/>
          <w:sz w:val="32"/>
          <w:szCs w:val="32"/>
        </w:rPr>
        <w:t xml:space="preserve">Logistic service; State Railway of Thailand; Hua </w:t>
      </w:r>
      <w:proofErr w:type="spellStart"/>
      <w:r w:rsidRPr="009C5395">
        <w:rPr>
          <w:rFonts w:ascii="TH SarabunPSK" w:eastAsiaTheme="minorHAnsi" w:hAnsi="TH SarabunPSK" w:cs="TH SarabunPSK"/>
          <w:sz w:val="32"/>
          <w:szCs w:val="32"/>
        </w:rPr>
        <w:t>Lumpong</w:t>
      </w:r>
      <w:proofErr w:type="spellEnd"/>
      <w:r w:rsidRPr="009C5395">
        <w:rPr>
          <w:rFonts w:ascii="TH SarabunPSK" w:eastAsiaTheme="minorHAnsi" w:hAnsi="TH SarabunPSK" w:cs="TH SarabunPSK"/>
          <w:sz w:val="32"/>
          <w:szCs w:val="32"/>
        </w:rPr>
        <w:t xml:space="preserve"> station</w:t>
      </w:r>
      <w:r w:rsidR="00553DEC" w:rsidRPr="009C5395">
        <w:rPr>
          <w:rFonts w:ascii="TH SarabunPSK" w:hAnsi="TH SarabunPSK" w:cs="TH SarabunPSK"/>
          <w:sz w:val="32"/>
          <w:szCs w:val="32"/>
        </w:rPr>
        <w:t xml:space="preserve"> </w:t>
      </w:r>
    </w:p>
    <w:sectPr w:rsidR="003A04A9" w:rsidRPr="009C5395" w:rsidSect="00863A6F">
      <w:headerReference w:type="default" r:id="rId7"/>
      <w:pgSz w:w="11906" w:h="16838" w:code="9"/>
      <w:pgMar w:top="1701" w:right="1440" w:bottom="1440" w:left="216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90" w:rsidRDefault="00E12690" w:rsidP="005D5E56">
      <w:r>
        <w:separator/>
      </w:r>
    </w:p>
  </w:endnote>
  <w:endnote w:type="continuationSeparator" w:id="0">
    <w:p w:rsidR="00E12690" w:rsidRDefault="00E12690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ReferenceSans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90" w:rsidRDefault="00E12690" w:rsidP="005D5E56">
      <w:r>
        <w:separator/>
      </w:r>
    </w:p>
  </w:footnote>
  <w:footnote w:type="continuationSeparator" w:id="0">
    <w:p w:rsidR="00E12690" w:rsidRDefault="00E12690" w:rsidP="005D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692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D5E56" w:rsidRPr="005D5E56" w:rsidRDefault="005D5E5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(</w:t>
        </w:r>
        <w:r w:rsidRPr="005D5E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D5E5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D5E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63A6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5D5E5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>)</w:t>
        </w:r>
      </w:p>
    </w:sdtContent>
  </w:sdt>
  <w:p w:rsidR="005D5E56" w:rsidRDefault="005D5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53B8E"/>
    <w:multiLevelType w:val="hybridMultilevel"/>
    <w:tmpl w:val="50649D3A"/>
    <w:lvl w:ilvl="0" w:tplc="847E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C076A"/>
    <w:multiLevelType w:val="multilevel"/>
    <w:tmpl w:val="1CC4D01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AF"/>
    <w:rsid w:val="00064303"/>
    <w:rsid w:val="0006677A"/>
    <w:rsid w:val="000B04C5"/>
    <w:rsid w:val="00117E3C"/>
    <w:rsid w:val="0014518D"/>
    <w:rsid w:val="001C61A2"/>
    <w:rsid w:val="001D2EEA"/>
    <w:rsid w:val="001D664B"/>
    <w:rsid w:val="0021436B"/>
    <w:rsid w:val="00252836"/>
    <w:rsid w:val="002532CD"/>
    <w:rsid w:val="00274A98"/>
    <w:rsid w:val="00354561"/>
    <w:rsid w:val="003A04A9"/>
    <w:rsid w:val="00405DAF"/>
    <w:rsid w:val="00451093"/>
    <w:rsid w:val="00492357"/>
    <w:rsid w:val="00553DEC"/>
    <w:rsid w:val="005C3C81"/>
    <w:rsid w:val="005C70CB"/>
    <w:rsid w:val="005C79FB"/>
    <w:rsid w:val="005D2E2C"/>
    <w:rsid w:val="005D3D40"/>
    <w:rsid w:val="005D5E56"/>
    <w:rsid w:val="00675027"/>
    <w:rsid w:val="00694489"/>
    <w:rsid w:val="007F3EDC"/>
    <w:rsid w:val="0084352A"/>
    <w:rsid w:val="00863A6F"/>
    <w:rsid w:val="00906303"/>
    <w:rsid w:val="009C5395"/>
    <w:rsid w:val="009D54A3"/>
    <w:rsid w:val="00A0692C"/>
    <w:rsid w:val="00A14CF6"/>
    <w:rsid w:val="00B07E43"/>
    <w:rsid w:val="00BD2D3A"/>
    <w:rsid w:val="00C26CB1"/>
    <w:rsid w:val="00C33C1F"/>
    <w:rsid w:val="00C54AF0"/>
    <w:rsid w:val="00C66C40"/>
    <w:rsid w:val="00C866A9"/>
    <w:rsid w:val="00CB1D1C"/>
    <w:rsid w:val="00CB32DA"/>
    <w:rsid w:val="00CF25EE"/>
    <w:rsid w:val="00D55663"/>
    <w:rsid w:val="00DA7B60"/>
    <w:rsid w:val="00DB6FE2"/>
    <w:rsid w:val="00E12690"/>
    <w:rsid w:val="00E47AD0"/>
    <w:rsid w:val="00EB4D74"/>
    <w:rsid w:val="00F63F78"/>
    <w:rsid w:val="00F82688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8131B-EBEC-4DF4-B75C-A4ED030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AF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56"/>
    <w:rPr>
      <w:rFonts w:ascii="Times New Roman" w:eastAsia="SimSun" w:hAnsi="Times New Roman" w:cs="Angsana New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56"/>
    <w:rPr>
      <w:rFonts w:ascii="Times New Roman" w:eastAsia="SimSun" w:hAnsi="Times New Roman" w:cs="Angsana New"/>
      <w:sz w:val="24"/>
      <w:szCs w:val="28"/>
      <w:lang w:eastAsia="zh-CN"/>
    </w:rPr>
  </w:style>
  <w:style w:type="character" w:styleId="Hyperlink">
    <w:name w:val="Hyperlink"/>
    <w:uiPriority w:val="99"/>
    <w:semiHidden/>
    <w:unhideWhenUsed/>
    <w:rsid w:val="0021436B"/>
    <w:rPr>
      <w:rFonts w:ascii="Arial" w:hAnsi="Arial" w:cs="Arial" w:hint="default"/>
      <w:color w:val="1A0DAB"/>
      <w:u w:val="single"/>
    </w:rPr>
  </w:style>
  <w:style w:type="character" w:styleId="Emphasis">
    <w:name w:val="Emphasis"/>
    <w:uiPriority w:val="20"/>
    <w:qFormat/>
    <w:rsid w:val="00EB4D74"/>
    <w:rPr>
      <w:b w:val="0"/>
      <w:bCs w:val="0"/>
      <w:i w:val="0"/>
      <w:iCs w:val="0"/>
      <w:color w:val="DD4B39"/>
    </w:rPr>
  </w:style>
  <w:style w:type="paragraph" w:styleId="ListParagraph">
    <w:name w:val="List Paragraph"/>
    <w:basedOn w:val="Normal"/>
    <w:uiPriority w:val="34"/>
    <w:qFormat/>
    <w:rsid w:val="008435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352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3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3C8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3318069E704BD7A7AAF6E3B7E9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1254-E676-416D-B6A8-0D139B9AC1DE}"/>
      </w:docPartPr>
      <w:docPartBody>
        <w:p w:rsidR="00E15024" w:rsidRDefault="00BA353E" w:rsidP="00BA353E">
          <w:pPr>
            <w:pStyle w:val="EA3318069E704BD7A7AAF6E3B7E9DC8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B4449B33C3A420291C03153F449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1F9D-7069-4917-A771-A324CDB7F11D}"/>
      </w:docPartPr>
      <w:docPartBody>
        <w:p w:rsidR="00281A7E" w:rsidRDefault="00E15024" w:rsidP="00E15024">
          <w:pPr>
            <w:pStyle w:val="6B4449B33C3A420291C03153F4490070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7388F84AAEB4BE9B66F6AFB84A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A97C-8E62-4B5E-ADC7-E6584F02FF38}"/>
      </w:docPartPr>
      <w:docPartBody>
        <w:p w:rsidR="00000000" w:rsidRDefault="00281A7E" w:rsidP="00281A7E">
          <w:pPr>
            <w:pStyle w:val="D7388F84AAEB4BE9B66F6AFB84A9348F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E49E442EFC14D20ADF58688748B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90B0-AB6B-4370-9CB8-31D17225385D}"/>
      </w:docPartPr>
      <w:docPartBody>
        <w:p w:rsidR="00000000" w:rsidRDefault="00281A7E" w:rsidP="00281A7E">
          <w:pPr>
            <w:pStyle w:val="5E49E442EFC14D20ADF58688748B0B71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ReferenceSans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3E"/>
    <w:rsid w:val="00281A7E"/>
    <w:rsid w:val="002868C9"/>
    <w:rsid w:val="00BA353E"/>
    <w:rsid w:val="00E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A7E"/>
    <w:rPr>
      <w:color w:val="808080"/>
    </w:rPr>
  </w:style>
  <w:style w:type="paragraph" w:customStyle="1" w:styleId="EA3318069E704BD7A7AAF6E3B7E9DC8C">
    <w:name w:val="EA3318069E704BD7A7AAF6E3B7E9DC8C"/>
    <w:rsid w:val="00BA353E"/>
  </w:style>
  <w:style w:type="paragraph" w:customStyle="1" w:styleId="6B4449B33C3A420291C03153F4490070">
    <w:name w:val="6B4449B33C3A420291C03153F4490070"/>
    <w:rsid w:val="00E15024"/>
  </w:style>
  <w:style w:type="paragraph" w:customStyle="1" w:styleId="D7388F84AAEB4BE9B66F6AFB84A9348F">
    <w:name w:val="D7388F84AAEB4BE9B66F6AFB84A9348F"/>
    <w:rsid w:val="00281A7E"/>
  </w:style>
  <w:style w:type="paragraph" w:customStyle="1" w:styleId="5E49E442EFC14D20ADF58688748B0B71">
    <w:name w:val="5E49E442EFC14D20ADF58688748B0B71"/>
    <w:rsid w:val="00281A7E"/>
  </w:style>
  <w:style w:type="paragraph" w:customStyle="1" w:styleId="6467103D8BF54D2D9206E702EB6889C4">
    <w:name w:val="6467103D8BF54D2D9206E702EB6889C4"/>
    <w:rsid w:val="00281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Tanyaluk.su</dc:creator>
  <cp:lastModifiedBy>HP</cp:lastModifiedBy>
  <cp:revision>5</cp:revision>
  <cp:lastPrinted>2017-07-27T09:46:00Z</cp:lastPrinted>
  <dcterms:created xsi:type="dcterms:W3CDTF">2018-08-23T09:45:00Z</dcterms:created>
  <dcterms:modified xsi:type="dcterms:W3CDTF">2018-08-23T10:15:00Z</dcterms:modified>
</cp:coreProperties>
</file>