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1A" w:rsidRPr="00D32967" w:rsidRDefault="00D9711A" w:rsidP="00D9711A">
      <w:pPr>
        <w:tabs>
          <w:tab w:val="left" w:pos="7290"/>
        </w:tabs>
        <w:jc w:val="center"/>
        <w:rPr>
          <w:rFonts w:eastAsia="Calibri"/>
          <w:b/>
          <w:bCs/>
          <w:color w:val="000000"/>
        </w:rPr>
      </w:pPr>
      <w:r w:rsidRPr="00D32967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45566" wp14:editId="716CE64B">
                <wp:simplePos x="0" y="0"/>
                <wp:positionH relativeFrom="column">
                  <wp:posOffset>4439285</wp:posOffset>
                </wp:positionH>
                <wp:positionV relativeFrom="paragraph">
                  <wp:posOffset>-635445</wp:posOffset>
                </wp:positionV>
                <wp:extent cx="466725" cy="257175"/>
                <wp:effectExtent l="0" t="0" r="28575" b="28575"/>
                <wp:wrapNone/>
                <wp:docPr id="213" name="สี่เหลี่ยมผืนผ้า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50C32" id="สี่เหลี่ยมผืนผ้า 213" o:spid="_x0000_s1026" style="position:absolute;margin-left:349.55pt;margin-top:-50.05pt;width:36.7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" fillcolor="window" strokecolor="window" strokeweight="1pt"/>
            </w:pict>
          </mc:Fallback>
        </mc:AlternateContent>
      </w:r>
      <w:r w:rsidRPr="00D32967">
        <w:rPr>
          <w:rFonts w:eastAsia="Calibri"/>
          <w:b/>
          <w:bCs/>
          <w:color w:val="000000"/>
          <w:cs/>
        </w:rPr>
        <w:t>สารบัญตาราง</w:t>
      </w:r>
    </w:p>
    <w:p w:rsidR="00D9711A" w:rsidRPr="00D32967" w:rsidRDefault="00D9711A" w:rsidP="00D9711A">
      <w:pPr>
        <w:tabs>
          <w:tab w:val="left" w:pos="7290"/>
        </w:tabs>
        <w:jc w:val="center"/>
        <w:rPr>
          <w:rFonts w:eastAsia="Calibri"/>
          <w:color w:val="000000"/>
        </w:rPr>
      </w:pPr>
    </w:p>
    <w:tbl>
      <w:tblPr>
        <w:tblW w:w="8930" w:type="dxa"/>
        <w:tblInd w:w="-459" w:type="dxa"/>
        <w:tblLook w:val="04A0" w:firstRow="1" w:lastRow="0" w:firstColumn="1" w:lastColumn="0" w:noHBand="0" w:noVBand="1"/>
      </w:tblPr>
      <w:tblGrid>
        <w:gridCol w:w="7938"/>
        <w:gridCol w:w="992"/>
      </w:tblGrid>
      <w:tr w:rsidR="00D32967" w:rsidRPr="00D32967" w:rsidTr="0074432C">
        <w:tc>
          <w:tcPr>
            <w:tcW w:w="7938" w:type="dxa"/>
          </w:tcPr>
          <w:p w:rsidR="00D32967" w:rsidRPr="00D32967" w:rsidRDefault="00D32967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  <w:p w:rsidR="00D32967" w:rsidRPr="00D32967" w:rsidRDefault="00D32967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</w:tcPr>
          <w:p w:rsidR="00D32967" w:rsidRPr="00D32967" w:rsidRDefault="00D32967" w:rsidP="00D9711A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  <w:r w:rsidRPr="00D32967">
              <w:rPr>
                <w:rFonts w:eastAsia="Calibri"/>
                <w:b/>
                <w:bCs/>
                <w:color w:val="000000"/>
                <w:cs/>
              </w:rPr>
              <w:t>หน้า</w:t>
            </w:r>
          </w:p>
        </w:tc>
      </w:tr>
      <w:tr w:rsidR="00D32967" w:rsidRPr="00D32967" w:rsidTr="0074432C">
        <w:tc>
          <w:tcPr>
            <w:tcW w:w="7938" w:type="dxa"/>
          </w:tcPr>
          <w:p w:rsidR="00D32967" w:rsidRPr="00D32967" w:rsidRDefault="00D32967" w:rsidP="00D32967">
            <w:r w:rsidRPr="00621915">
              <w:rPr>
                <w:cs/>
              </w:rPr>
              <w:t xml:space="preserve">ตารางที่ </w:t>
            </w:r>
            <w:r>
              <w:t>3</w:t>
            </w:r>
            <w:r w:rsidRPr="00621915">
              <w:t xml:space="preserve">.1 </w:t>
            </w:r>
            <w:r w:rsidRPr="00621915">
              <w:rPr>
                <w:cs/>
              </w:rPr>
              <w:t xml:space="preserve">ตัวชี้วัด </w:t>
            </w:r>
            <w:r w:rsidRPr="00621915">
              <w:t xml:space="preserve">6X2 </w:t>
            </w:r>
            <w:r w:rsidRPr="00621915">
              <w:rPr>
                <w:cs/>
              </w:rPr>
              <w:t>กับปรัชญาเศรษฐกิจพอเพียงเป็นฐานรากกับความพอดี</w:t>
            </w:r>
            <w:r>
              <w:t xml:space="preserve"> </w:t>
            </w:r>
            <w:r w:rsidRPr="00621915">
              <w:t xml:space="preserve">5 </w:t>
            </w:r>
            <w:r w:rsidRPr="00621915">
              <w:rPr>
                <w:cs/>
              </w:rPr>
              <w:t>ประการ</w:t>
            </w:r>
          </w:p>
        </w:tc>
        <w:tc>
          <w:tcPr>
            <w:tcW w:w="992" w:type="dxa"/>
          </w:tcPr>
          <w:p w:rsidR="00D32967" w:rsidRPr="00D32967" w:rsidRDefault="00D32967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65</w:t>
            </w:r>
          </w:p>
        </w:tc>
      </w:tr>
      <w:tr w:rsidR="00D32967" w:rsidRPr="00D32967" w:rsidTr="0074432C">
        <w:tc>
          <w:tcPr>
            <w:tcW w:w="7938" w:type="dxa"/>
          </w:tcPr>
          <w:p w:rsidR="00D32967" w:rsidRPr="006A3D50" w:rsidRDefault="006A3D50" w:rsidP="006A3D50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1134"/>
              </w:tabs>
              <w:autoSpaceDE w:val="0"/>
              <w:autoSpaceDN w:val="0"/>
              <w:adjustRightInd w:val="0"/>
              <w:rPr>
                <w:rFonts w:eastAsia="AngsanaNew"/>
                <w:cs/>
              </w:rPr>
            </w:pPr>
            <w:r w:rsidRPr="006A3D50">
              <w:rPr>
                <w:rFonts w:eastAsia="SimSun"/>
                <w:cs/>
              </w:rPr>
              <w:t xml:space="preserve">ตารางที่ </w:t>
            </w:r>
            <w:r w:rsidRPr="006A3D50">
              <w:rPr>
                <w:rFonts w:eastAsia="SimSun" w:hint="cs"/>
                <w:cs/>
              </w:rPr>
              <w:t>4.1</w:t>
            </w:r>
            <w:r w:rsidRPr="006A3D50">
              <w:rPr>
                <w:rFonts w:eastAsia="SimSun"/>
                <w:cs/>
              </w:rPr>
              <w:t xml:space="preserve"> </w:t>
            </w:r>
            <w:r w:rsidRPr="006A3D50">
              <w:rPr>
                <w:rFonts w:eastAsia="AngsanaNew"/>
                <w:cs/>
              </w:rPr>
              <w:t>จำนวนและร้อยละ สถานภาพทั่วไปของผู้</w:t>
            </w:r>
            <w:r w:rsidRPr="006A3D50">
              <w:rPr>
                <w:rFonts w:eastAsia="AngsanaNew" w:hint="cs"/>
                <w:cs/>
              </w:rPr>
              <w:t>ตอบแบบ</w:t>
            </w:r>
            <w:r w:rsidRPr="006A3D50">
              <w:rPr>
                <w:rFonts w:eastAsia="AngsanaNew"/>
                <w:cs/>
              </w:rPr>
              <w:t>สอบถาม</w:t>
            </w:r>
          </w:p>
        </w:tc>
        <w:tc>
          <w:tcPr>
            <w:tcW w:w="992" w:type="dxa"/>
          </w:tcPr>
          <w:p w:rsidR="00D32967" w:rsidRPr="00D32967" w:rsidRDefault="006A3D50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71</w:t>
            </w:r>
          </w:p>
        </w:tc>
        <w:bookmarkStart w:id="0" w:name="_GoBack"/>
        <w:bookmarkEnd w:id="0"/>
      </w:tr>
      <w:tr w:rsidR="00D32967" w:rsidRPr="00D32967" w:rsidTr="0074432C">
        <w:tc>
          <w:tcPr>
            <w:tcW w:w="7938" w:type="dxa"/>
          </w:tcPr>
          <w:p w:rsidR="00672985" w:rsidRDefault="00672985" w:rsidP="00672985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672985">
              <w:rPr>
                <w:rFonts w:eastAsia="Calibri"/>
                <w:color w:val="000000"/>
                <w:cs/>
              </w:rPr>
              <w:t xml:space="preserve">ตารางที่ </w:t>
            </w:r>
            <w:r w:rsidRPr="00672985">
              <w:rPr>
                <w:rFonts w:eastAsia="Calibri"/>
                <w:color w:val="000000"/>
              </w:rPr>
              <w:t>4.2</w:t>
            </w:r>
            <w:r w:rsidRPr="00672985">
              <w:rPr>
                <w:rFonts w:eastAsia="Calibri"/>
                <w:color w:val="000000"/>
                <w:cs/>
              </w:rPr>
              <w:t xml:space="preserve">  จำนวนและร้อยละของกลุ่มตัวอย่างจำแนกตามความรู้ ความเข้าใจด้าน</w:t>
            </w:r>
          </w:p>
          <w:p w:rsidR="00D32967" w:rsidRPr="00D32967" w:rsidRDefault="00672985" w:rsidP="00672985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 xml:space="preserve">                 </w:t>
            </w:r>
            <w:r w:rsidRPr="00672985">
              <w:rPr>
                <w:rFonts w:eastAsia="Calibri"/>
                <w:color w:val="000000"/>
                <w:cs/>
              </w:rPr>
              <w:t>เศรษฐกิจ พอเพียงที่ใช้ในการดำเนินชีวิต</w:t>
            </w:r>
          </w:p>
        </w:tc>
        <w:tc>
          <w:tcPr>
            <w:tcW w:w="992" w:type="dxa"/>
          </w:tcPr>
          <w:p w:rsidR="00D32967" w:rsidRPr="00672985" w:rsidRDefault="00672985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73</w:t>
            </w:r>
          </w:p>
        </w:tc>
      </w:tr>
      <w:tr w:rsidR="00D32967" w:rsidRPr="00D32967" w:rsidTr="0074432C">
        <w:tc>
          <w:tcPr>
            <w:tcW w:w="7938" w:type="dxa"/>
          </w:tcPr>
          <w:p w:rsidR="00D32967" w:rsidRPr="00D32967" w:rsidRDefault="00672985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672985">
              <w:rPr>
                <w:rFonts w:eastAsia="Calibri"/>
                <w:color w:val="000000"/>
                <w:cs/>
              </w:rPr>
              <w:t>ตารางที่ 4.3  ความรู้ ความเข้าใจด้านเศรษฐกิจพอเพียงที่ใช้ในการดำเนินชีวิต โดยภาพรวม</w:t>
            </w:r>
          </w:p>
        </w:tc>
        <w:tc>
          <w:tcPr>
            <w:tcW w:w="992" w:type="dxa"/>
          </w:tcPr>
          <w:p w:rsidR="00D32967" w:rsidRPr="00D32967" w:rsidRDefault="00672985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77</w:t>
            </w:r>
          </w:p>
        </w:tc>
      </w:tr>
      <w:tr w:rsidR="00D32967" w:rsidRPr="00941DED" w:rsidTr="0074432C">
        <w:tc>
          <w:tcPr>
            <w:tcW w:w="7938" w:type="dxa"/>
          </w:tcPr>
          <w:p w:rsidR="00D32967" w:rsidRPr="00672985" w:rsidRDefault="00672985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672985">
              <w:rPr>
                <w:rFonts w:hint="cs"/>
                <w:cs/>
              </w:rPr>
              <w:t>ตารางที่ 4.</w:t>
            </w:r>
            <w:r w:rsidRPr="00672985">
              <w:t>4</w:t>
            </w:r>
            <w:r w:rsidRPr="00672985">
              <w:rPr>
                <w:rFonts w:hint="cs"/>
                <w:cs/>
              </w:rPr>
              <w:t xml:space="preserve">  ผลการวิเคราะห์</w:t>
            </w:r>
            <w:r w:rsidRPr="00672985">
              <w:rPr>
                <w:rFonts w:eastAsia="Calibri"/>
                <w:cs/>
              </w:rPr>
              <w:t xml:space="preserve">กลุ่ม </w:t>
            </w:r>
            <w:r w:rsidRPr="00672985">
              <w:rPr>
                <w:rFonts w:eastAsia="Calibri"/>
              </w:rPr>
              <w:t>OTOP</w:t>
            </w:r>
            <w:r w:rsidRPr="00672985">
              <w:rPr>
                <w:rFonts w:eastAsia="Calibri" w:hint="cs"/>
                <w:cs/>
              </w:rPr>
              <w:t xml:space="preserve"> </w:t>
            </w:r>
            <w:r w:rsidRPr="00672985">
              <w:rPr>
                <w:rFonts w:eastAsia="Calibri"/>
                <w:cs/>
              </w:rPr>
              <w:t>ที่</w:t>
            </w:r>
            <w:r w:rsidRPr="00672985">
              <w:rPr>
                <w:rFonts w:eastAsia="Calibri" w:hint="cs"/>
                <w:cs/>
              </w:rPr>
              <w:t>น้อมนำหลัก</w:t>
            </w:r>
            <w:r w:rsidRPr="00672985">
              <w:rPr>
                <w:rFonts w:eastAsia="Calibri"/>
                <w:cs/>
              </w:rPr>
              <w:t>เศรษฐกิจพอเพียง</w:t>
            </w:r>
            <w:r w:rsidRPr="00672985">
              <w:rPr>
                <w:rFonts w:eastAsia="Calibri" w:hint="cs"/>
                <w:cs/>
              </w:rPr>
              <w:t>ตาม</w:t>
            </w:r>
            <w:r w:rsidRPr="00672985">
              <w:rPr>
                <w:cs/>
              </w:rPr>
              <w:t xml:space="preserve">ตัวชี้วัด </w:t>
            </w:r>
            <w:r w:rsidRPr="00672985">
              <w:t>6x2</w:t>
            </w:r>
          </w:p>
        </w:tc>
        <w:tc>
          <w:tcPr>
            <w:tcW w:w="992" w:type="dxa"/>
          </w:tcPr>
          <w:p w:rsidR="00D32967" w:rsidRPr="00941DED" w:rsidRDefault="00672985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78</w:t>
            </w:r>
          </w:p>
        </w:tc>
      </w:tr>
      <w:tr w:rsidR="00D32967" w:rsidRPr="00941DED" w:rsidTr="0074432C">
        <w:tc>
          <w:tcPr>
            <w:tcW w:w="7938" w:type="dxa"/>
          </w:tcPr>
          <w:p w:rsidR="00D32967" w:rsidRPr="00941DED" w:rsidRDefault="00BE24CC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BE24CC">
              <w:rPr>
                <w:rFonts w:hint="cs"/>
                <w:cs/>
              </w:rPr>
              <w:t>ตารางที่ 4.</w:t>
            </w:r>
            <w:r w:rsidRPr="00BE24CC">
              <w:t>5</w:t>
            </w:r>
            <w:r w:rsidRPr="00DC0424">
              <w:rPr>
                <w:rFonts w:hint="cs"/>
                <w:b/>
                <w:bCs/>
                <w:cs/>
              </w:rPr>
              <w:t xml:space="preserve">  </w:t>
            </w:r>
            <w:r w:rsidRPr="001C5297">
              <w:rPr>
                <w:rFonts w:hint="cs"/>
                <w:cs/>
              </w:rPr>
              <w:t>ผลการวิเคราะห์</w:t>
            </w:r>
            <w:r w:rsidRPr="001C5297">
              <w:rPr>
                <w:rFonts w:eastAsia="Calibri"/>
                <w:cs/>
              </w:rPr>
              <w:t xml:space="preserve">กลุ่ม </w:t>
            </w:r>
            <w:r w:rsidRPr="001C5297">
              <w:rPr>
                <w:rFonts w:eastAsia="Calibri"/>
              </w:rPr>
              <w:t>OTOP</w:t>
            </w:r>
            <w:r w:rsidRPr="001C5297">
              <w:rPr>
                <w:rFonts w:eastAsia="Calibri" w:hint="cs"/>
                <w:cs/>
              </w:rPr>
              <w:t xml:space="preserve"> </w:t>
            </w:r>
            <w:r w:rsidRPr="001C5297">
              <w:rPr>
                <w:rFonts w:eastAsia="Calibri"/>
                <w:cs/>
              </w:rPr>
              <w:t>ที่</w:t>
            </w:r>
            <w:r w:rsidRPr="001C5297">
              <w:rPr>
                <w:rFonts w:eastAsia="Calibri" w:hint="cs"/>
                <w:cs/>
              </w:rPr>
              <w:t>น้อมนำหลัก</w:t>
            </w:r>
            <w:r w:rsidRPr="001C5297">
              <w:rPr>
                <w:rFonts w:eastAsia="Calibri"/>
                <w:cs/>
              </w:rPr>
              <w:t>เศรษฐกิจพอเพียง</w:t>
            </w:r>
            <w:r w:rsidRPr="001C5297">
              <w:rPr>
                <w:rFonts w:eastAsia="Calibri" w:hint="cs"/>
                <w:cs/>
              </w:rPr>
              <w:t>ตาม</w:t>
            </w:r>
            <w:r w:rsidRPr="001C5297">
              <w:rPr>
                <w:cs/>
              </w:rPr>
              <w:t xml:space="preserve">ตัวชี้วัด </w:t>
            </w:r>
            <w:r>
              <w:t>3</w:t>
            </w:r>
            <w:r w:rsidRPr="001C5297">
              <w:t>x2</w:t>
            </w:r>
          </w:p>
        </w:tc>
        <w:tc>
          <w:tcPr>
            <w:tcW w:w="992" w:type="dxa"/>
          </w:tcPr>
          <w:p w:rsidR="00D32967" w:rsidRPr="00941DED" w:rsidRDefault="00BE24CC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79</w:t>
            </w:r>
          </w:p>
        </w:tc>
      </w:tr>
      <w:tr w:rsidR="00D32967" w:rsidRPr="00941DED" w:rsidTr="0074432C">
        <w:tc>
          <w:tcPr>
            <w:tcW w:w="7938" w:type="dxa"/>
          </w:tcPr>
          <w:p w:rsidR="00D32967" w:rsidRPr="00BE24CC" w:rsidRDefault="00BE24CC" w:rsidP="00BE24CC">
            <w:pPr>
              <w:spacing w:line="420" w:lineRule="atLeast"/>
              <w:ind w:left="1170" w:hanging="1170"/>
            </w:pPr>
            <w:r w:rsidRPr="00BE24CC">
              <w:rPr>
                <w:cs/>
              </w:rPr>
              <w:t>ตารางที่ 4.</w:t>
            </w:r>
            <w:r w:rsidRPr="00BE24CC">
              <w:rPr>
                <w:rFonts w:hint="cs"/>
                <w:cs/>
              </w:rPr>
              <w:t>6</w:t>
            </w:r>
            <w:r w:rsidRPr="002E35C7">
              <w:rPr>
                <w:cs/>
              </w:rPr>
              <w:t xml:space="preserve"> จุดแข็ง จุดอ่อน โอกาส และ อุปสรรค (</w:t>
            </w:r>
            <w:r w:rsidRPr="002E35C7">
              <w:t>SWOT Analysis</w:t>
            </w:r>
            <w:r w:rsidRPr="002E35C7">
              <w:rPr>
                <w:cs/>
              </w:rPr>
              <w:t xml:space="preserve">) ของกลุ่มอาชีพสหกรณ์สุเหร่าแดงท่าอิฐ  </w:t>
            </w:r>
          </w:p>
        </w:tc>
        <w:tc>
          <w:tcPr>
            <w:tcW w:w="992" w:type="dxa"/>
          </w:tcPr>
          <w:p w:rsidR="00D32967" w:rsidRPr="00941DED" w:rsidRDefault="00BE24CC" w:rsidP="00BE2AA8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BE2AA8">
              <w:rPr>
                <w:rFonts w:eastAsia="Calibri"/>
                <w:color w:val="000000"/>
              </w:rPr>
              <w:t>4</w:t>
            </w:r>
          </w:p>
        </w:tc>
      </w:tr>
      <w:tr w:rsidR="00D32967" w:rsidRPr="00941DED" w:rsidTr="0074432C">
        <w:tc>
          <w:tcPr>
            <w:tcW w:w="7938" w:type="dxa"/>
          </w:tcPr>
          <w:p w:rsidR="00D32967" w:rsidRPr="00941DED" w:rsidRDefault="00D32967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992" w:type="dxa"/>
          </w:tcPr>
          <w:p w:rsidR="00D32967" w:rsidRPr="00941DED" w:rsidRDefault="00D32967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32967" w:rsidRPr="00941DED" w:rsidTr="0074432C">
        <w:tc>
          <w:tcPr>
            <w:tcW w:w="7938" w:type="dxa"/>
          </w:tcPr>
          <w:p w:rsidR="00D32967" w:rsidRPr="00941DED" w:rsidRDefault="00D32967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992" w:type="dxa"/>
          </w:tcPr>
          <w:p w:rsidR="00D32967" w:rsidRPr="00941DED" w:rsidRDefault="00D32967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BE24CC" w:rsidRPr="00941DED" w:rsidTr="0074432C">
        <w:tc>
          <w:tcPr>
            <w:tcW w:w="7938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992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BE24CC" w:rsidRPr="00941DED" w:rsidTr="0074432C">
        <w:tc>
          <w:tcPr>
            <w:tcW w:w="7938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992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BE24CC" w:rsidRPr="00941DED" w:rsidTr="0074432C">
        <w:tc>
          <w:tcPr>
            <w:tcW w:w="7938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992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BE24CC" w:rsidRPr="00941DED" w:rsidTr="0074432C">
        <w:tc>
          <w:tcPr>
            <w:tcW w:w="7938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992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BE24CC" w:rsidRPr="00941DED" w:rsidTr="0074432C">
        <w:tc>
          <w:tcPr>
            <w:tcW w:w="7938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992" w:type="dxa"/>
          </w:tcPr>
          <w:p w:rsidR="00BE24CC" w:rsidRPr="00941DED" w:rsidRDefault="00BE24CC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</w:tbl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p w:rsidR="00D9711A" w:rsidRDefault="00D9711A" w:rsidP="00D9711A"/>
    <w:p w:rsidR="007136E2" w:rsidRDefault="007136E2" w:rsidP="00D9711A"/>
    <w:p w:rsidR="007136E2" w:rsidRDefault="007136E2" w:rsidP="00D9711A"/>
    <w:p w:rsidR="007136E2" w:rsidRPr="00941DED" w:rsidRDefault="007136E2" w:rsidP="00D9711A">
      <w:pPr>
        <w:rPr>
          <w:cs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797827" w:rsidRPr="00D9711A" w:rsidRDefault="00797827" w:rsidP="00D9711A"/>
    <w:sectPr w:rsidR="00797827" w:rsidRPr="00D9711A" w:rsidSect="00F96089">
      <w:headerReference w:type="default" r:id="rId8"/>
      <w:pgSz w:w="11907" w:h="16839" w:code="9"/>
      <w:pgMar w:top="2160" w:right="1440" w:bottom="1440" w:left="2160" w:header="1152" w:footer="432" w:gutter="0"/>
      <w:pgNumType w:fmt="thaiLetters"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64" w:rsidRDefault="00A46864" w:rsidP="00613545">
      <w:r>
        <w:separator/>
      </w:r>
    </w:p>
  </w:endnote>
  <w:endnote w:type="continuationSeparator" w:id="0">
    <w:p w:rsidR="00A46864" w:rsidRDefault="00A46864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64" w:rsidRDefault="00A46864" w:rsidP="00613545">
      <w:r>
        <w:separator/>
      </w:r>
    </w:p>
  </w:footnote>
  <w:footnote w:type="continuationSeparator" w:id="0">
    <w:p w:rsidR="00A46864" w:rsidRDefault="00A46864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053684"/>
      <w:docPartObj>
        <w:docPartGallery w:val="Page Numbers (Top of Page)"/>
        <w:docPartUnique/>
      </w:docPartObj>
    </w:sdtPr>
    <w:sdtEndPr/>
    <w:sdtContent>
      <w:p w:rsidR="00F96089" w:rsidRDefault="00F96089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74432C" w:rsidRPr="0074432C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F96089" w:rsidRDefault="00F96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6605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48B"/>
    <w:rsid w:val="005738F8"/>
    <w:rsid w:val="0057544A"/>
    <w:rsid w:val="0057560C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2985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D50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36E2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432C"/>
    <w:rsid w:val="00744EA3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66BB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503F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49A7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66704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6864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4BFF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790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24CC"/>
    <w:rsid w:val="00BE2AA8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124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2967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11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08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D4482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763D8-385C-4261-B254-9195A4DC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F5A0-7D87-4AA8-BAB8-AE6F2667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105</cp:revision>
  <cp:lastPrinted>2018-04-05T04:06:00Z</cp:lastPrinted>
  <dcterms:created xsi:type="dcterms:W3CDTF">2018-03-30T07:48:00Z</dcterms:created>
  <dcterms:modified xsi:type="dcterms:W3CDTF">2018-12-06T09:16:00Z</dcterms:modified>
</cp:coreProperties>
</file>